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38D9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71C1A463">
      <w:pPr>
        <w:widowControl w:val="0"/>
        <w:adjustRightInd/>
        <w:snapToGrid/>
        <w:spacing w:after="312" w:afterLines="100" w:line="640" w:lineRule="exact"/>
        <w:jc w:val="center"/>
        <w:rPr>
          <w:rFonts w:hint="eastAsia" w:asciiTheme="minorEastAsia" w:hAnsiTheme="minorEastAsia" w:eastAsiaTheme="minorEastAsia"/>
          <w:sz w:val="44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成都市血液中心2026年医疗污泥处理技术服务采购项目（第二次）</w:t>
      </w:r>
      <w:bookmarkEnd w:id="0"/>
    </w:p>
    <w:p w14:paraId="2CC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成都市血液中心2026年医疗污泥处理技术服务采购项目</w:t>
      </w:r>
    </w:p>
    <w:p w14:paraId="360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二、项目概况：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采购数量1项，成都市血液中心2026年医疗污泥处理技术服务采购项目，预算金额4.5万元/年。</w:t>
      </w:r>
    </w:p>
    <w:p w14:paraId="60B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/>
        </w:rPr>
        <w:t>三、资格要求：</w:t>
      </w:r>
    </w:p>
    <w:p w14:paraId="46B932DE">
      <w:pPr>
        <w:pStyle w:val="4"/>
        <w:spacing w:line="240" w:lineRule="auto"/>
        <w:ind w:firstLine="6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1D557AE4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512E4F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6、供应商具有有效期内的《危险废物经营许可证》，核准经营方式包含处置，经营范围须包含HW01中的841-001-01（污泥），同时覆盖HW01医疗废物下 841-002-01 损伤性废物、841-003-01病理性废物、841-004-01化学性废物、841-005-01药物性废物；如证照未标注污泥，需额外提供 841-001-01代码资质及处置污泥的环评批复，所有证件均在有效期内。</w:t>
      </w:r>
    </w:p>
    <w:p w14:paraId="0EBC91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7、供应商具有有效期内的《道路运输经营许可证》，经营范围必须包含危险货物运输（医疗废物）。</w:t>
      </w:r>
    </w:p>
    <w:p w14:paraId="72EEBD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8、供应商具有有效期内的成都市《危险化学品道路运输通行证》。</w:t>
      </w:r>
    </w:p>
    <w:p w14:paraId="2FFD76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9、供应商承诺清掏出的医疗污泥不在院区内干化、堆放，且当日转运出院，避免二次污染、防止感染源扩散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（提供承诺函）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。</w:t>
      </w:r>
    </w:p>
    <w:p w14:paraId="2422E9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10、本项目清掏外运及无害化处置全过程由供应商独立完成，不接受联合体投标及转包服务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（提供承诺函）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。</w:t>
      </w:r>
    </w:p>
    <w:p w14:paraId="4D2F1C81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</w:t>
      </w:r>
      <w:r>
        <w:rPr>
          <w:rFonts w:hint="eastAsia" w:ascii="黑体" w:hAnsi="黑体" w:eastAsia="黑体" w:cs="黑体"/>
          <w:color w:val="212529"/>
          <w:sz w:val="30"/>
          <w:szCs w:val="30"/>
          <w:lang w:val="en-US" w:eastAsia="zh-CN"/>
        </w:rPr>
        <w:t>技术</w:t>
      </w:r>
      <w:r>
        <w:rPr>
          <w:rFonts w:hint="eastAsia" w:ascii="黑体" w:hAnsi="黑体" w:eastAsia="黑体" w:cs="黑体"/>
          <w:color w:val="212529"/>
          <w:sz w:val="30"/>
          <w:szCs w:val="30"/>
        </w:rPr>
        <w:t>要求：</w:t>
      </w:r>
    </w:p>
    <w:p w14:paraId="6B0EEA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/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  <w:t>服务要求</w:t>
      </w:r>
    </w:p>
    <w:p w14:paraId="1E4732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1、严格按照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医疗废物管理条例》（国务院令380号）《固体废物污染环境防治法》《医疗机构水污染排放标准》(GB18466-2005)《危险废物运输管理规定》、川环函[2017]1656号、成环土函[2022]880号文件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及环保部门现行有效要求开展服务，将中心污泥清运至医疗废物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集中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处置中心并完成无害化处置。</w:t>
      </w:r>
    </w:p>
    <w:p w14:paraId="4F4824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2、医疗污泥为感染性医疗废物，清掏处置过程中不得在院内进行干化、石灰固化、脱水及暂存操作，抽取污水及污泥混合物后立即现场拉走，避免扬尘、恶臭等二次污染。</w:t>
      </w:r>
    </w:p>
    <w:p w14:paraId="5E3AE8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3、派专人现场开展清掏作业，车辆无法到达区域采用人工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车辆清掏混合方式，每次清掏后完成中心污水井道内污染物的全面清掏处置。</w:t>
      </w:r>
    </w:p>
    <w:p w14:paraId="1F27CE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4、作业过程严格遵守《中华人民共和国安全生产法》，严禁无人监护作业，须配置专职安全监督人员全程现场跟踪；若在清掏、转运、处置过程中发生事故或人身伤亡，由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承担全部法律和经济责任。</w:t>
      </w:r>
    </w:p>
    <w:p w14:paraId="70372F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5、清掏处置完成后，对作业场地及周边环境进行全面清理，确保无污泥残留、无二次污染。</w:t>
      </w:r>
    </w:p>
    <w:p w14:paraId="684CE6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6、污泥运输过程中采取有效防护措施，杜绝破损、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泄漏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等二次污染情况；若发生运输事故，由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承担责任。</w:t>
      </w:r>
    </w:p>
    <w:p w14:paraId="5FAC9F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7、涉及有限空间操作的，须履行相关审批流程，严格按照《四川省有限空间作业安全管理规定》规范操作，配备齐全的安全防护设备和应急救援器材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相关人员持证上岗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。</w:t>
      </w:r>
    </w:p>
    <w:p w14:paraId="6B0E17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8、全力配合采购人向环保部门提交污泥转运处置全部资料，协助办理清淤施工申请及《危险废物转移联单》，确保流程合规、资料完整。</w:t>
      </w:r>
    </w:p>
    <w:p w14:paraId="52D1EE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9、接到采购人通知后，在约定作业时间后30个日历日内完成全部污泥清理处置工作；采购人有紧急需求时，须立即响应并派车派人现场开展规范处置。</w:t>
      </w:r>
    </w:p>
    <w:p w14:paraId="286A35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运输医疗污泥的交通工具符合《医疗废物管理条例》规定，专车专用，不得运送其他物品；运输车辆及驾乘、押运人员符合国家相关法规要求，至少提供 1 辆运输车及对应人员资质资料（车辆《道路运输经营许可证》、行驶证，驾驶人员驾驶证，押运员《危险货物押运员证》），所有证件在有效期内。</w:t>
      </w:r>
    </w:p>
    <w:p w14:paraId="4D5A1C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1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、接受采购人对污泥清运、处置全过程的监督检查，对作业中出现的问题及时响应、妥善处理；若处置工作不符合国家及环保部门规定，须按采购人要求当场整改至达标。</w:t>
      </w:r>
    </w:p>
    <w:p w14:paraId="18978C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19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（二）服务清单</w:t>
      </w:r>
    </w:p>
    <w:p w14:paraId="066CBF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协助办理清淤施工所需各类申请、备案手续及《危险废物转移联单》等相关审批资料。</w:t>
      </w:r>
    </w:p>
    <w:p w14:paraId="2F0088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完成中心污水处理站污泥池、化粪池污泥的全面清掏、清运工作，并对所有清运污泥进行合规无害化处置。</w:t>
      </w:r>
    </w:p>
    <w:p w14:paraId="2C7362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配备证照手续齐全的医疗废物专用运输车辆，制定完善的运输防护措施，防止运输过程中二次环境污染。</w:t>
      </w:r>
    </w:p>
    <w:p w14:paraId="2E04F3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为现场作业人员提供必备的安全保障措施、岗前安全教育及专业技术培训，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具备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完善的施工安全管理制度。</w:t>
      </w:r>
    </w:p>
    <w:p w14:paraId="07FDCD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完成每次清掏后污水井道内污染物清掏处置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，以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及作业场地、周边环境的清理清洁工作。</w:t>
      </w:r>
    </w:p>
    <w:p w14:paraId="4204FC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配合采购人完成污泥处置工作的监督、验收，及时提供污泥无害化处置相关证明资料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并配合采购人完成环保部门相关资料报备工作。</w:t>
      </w:r>
    </w:p>
    <w:p w14:paraId="64949134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五、商务要求</w:t>
      </w:r>
    </w:p>
    <w:p w14:paraId="329352C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1、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期限：本项目服务期限为三年，合同一年一签。</w:t>
      </w:r>
    </w:p>
    <w:p w14:paraId="58DB82CB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2、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服务地点：成都市血液中心指定场地（中心内化粪池、污水处理站污泥池及相关污水井道等区域）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3A354F1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3、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付款方式：合同签订后10个工作日内且收到供应商提供的合法、有效的增值税发票后，采购人支付合同金额的50%；供应商完成本合同约定的全部污泥清理、清运及无害化处置工作，经采购人验收合格并收到供应商提供的合法、有效的增值税发票后10个工作日内，采购人支付合同金额的剩余50%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</w:p>
    <w:p w14:paraId="7AE668F6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：每次现场清理作业至少配置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名工作人员，其中管理人员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名（须具备给排水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环境工程相关专业知识及医疗污泥处置管理经验）、施工人员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名（经专业安全培训合格、操作熟练）；另额外配置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名专职安全监督人员，全程跟踪作业；运输环节配备持证上岗的合格驾驶人员和押运人员。</w:t>
      </w:r>
    </w:p>
    <w:p w14:paraId="57426AA1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履约验收：采购人以本项目服务要求、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响应文件及双方签订的合同为依据，参照《财政部关于进一步加强政府采购需求和履约验收管理的指导意见》（财库〔2016〕205号）组织验收，验收标准为污泥清掏彻底、场地清洁无二次污染、转运处置合规、相关资料完整有效、人员及作业流程符合要求。</w:t>
      </w:r>
    </w:p>
    <w:p w14:paraId="017D66B1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6、违约责任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：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须严格遵守国家及地方环保、安全生产相关法律法规，因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操作不当、管理不善造成的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环境污染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、安全事故、财产损失及人身伤亡，均由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承担全部责任。</w:t>
      </w:r>
    </w:p>
    <w:p w14:paraId="6832AC13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0032EF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 w14:paraId="51AEF974">
      <w:pPr>
        <w:adjustRightInd/>
        <w:snapToGrid/>
        <w:spacing w:after="0"/>
        <w:jc w:val="center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t>成都市血液中心2026年医疗污泥处理技术服务采购项目（第二次）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报价单</w:t>
      </w:r>
    </w:p>
    <w:tbl>
      <w:tblPr>
        <w:tblStyle w:val="8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68"/>
        <w:gridCol w:w="1134"/>
        <w:gridCol w:w="1134"/>
        <w:gridCol w:w="4961"/>
      </w:tblGrid>
      <w:tr w14:paraId="48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0A4B015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>
            <w:pPr>
              <w:widowControl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报价（元/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）</w:t>
            </w:r>
          </w:p>
        </w:tc>
      </w:tr>
      <w:tr w14:paraId="12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vAlign w:val="center"/>
          </w:tcPr>
          <w:p w14:paraId="7D223F0D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25D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成都市血液中心2026年医疗污泥处理技术服务采购项目（第二次）</w:t>
            </w:r>
          </w:p>
        </w:tc>
        <w:tc>
          <w:tcPr>
            <w:tcW w:w="1134" w:type="dxa"/>
            <w:vAlign w:val="center"/>
          </w:tcPr>
          <w:p w14:paraId="2F66E8A3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961" w:type="dxa"/>
            <w:vAlign w:val="center"/>
          </w:tcPr>
          <w:p w14:paraId="499C793B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  <w:tr w14:paraId="641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749" w:type="dxa"/>
            <w:vAlign w:val="center"/>
          </w:tcPr>
          <w:p w14:paraId="43BEEDF8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0EBC2D0C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</w:tbl>
    <w:p w14:paraId="2757A605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报价公司：</w:t>
      </w:r>
    </w:p>
    <w:p w14:paraId="6888DFDC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 xml:space="preserve">联系人：                                  </w:t>
      </w:r>
    </w:p>
    <w:p w14:paraId="6600F727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联系电话：</w:t>
      </w:r>
    </w:p>
    <w:p w14:paraId="4E167327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244009-363E-475A-BF2B-AAB1145B3D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AD3E20-99A9-4A9C-B4E8-676DFBD1DB0E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75BF2C87-FFDE-46EA-A56E-61CF8613B1B9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E4524FC6-4565-43FC-AAEC-57B0FEDA2D35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5" w:fontKey="{24369B7F-5141-415E-8FA6-C9D467D919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1C1F80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C677594"/>
    <w:rsid w:val="2D2A7E89"/>
    <w:rsid w:val="2EDE49DD"/>
    <w:rsid w:val="2FC02BC6"/>
    <w:rsid w:val="33192CB4"/>
    <w:rsid w:val="33A72461"/>
    <w:rsid w:val="33D97549"/>
    <w:rsid w:val="346017F6"/>
    <w:rsid w:val="3614022B"/>
    <w:rsid w:val="364934A3"/>
    <w:rsid w:val="369D1B60"/>
    <w:rsid w:val="36E21E20"/>
    <w:rsid w:val="37E87FE5"/>
    <w:rsid w:val="3A7E3BE5"/>
    <w:rsid w:val="3CD63197"/>
    <w:rsid w:val="3D4608B1"/>
    <w:rsid w:val="3D49187C"/>
    <w:rsid w:val="40DF4491"/>
    <w:rsid w:val="42D02F31"/>
    <w:rsid w:val="43D45F57"/>
    <w:rsid w:val="48CB7A77"/>
    <w:rsid w:val="498875C7"/>
    <w:rsid w:val="4AAD66F2"/>
    <w:rsid w:val="4ACC2716"/>
    <w:rsid w:val="4C433374"/>
    <w:rsid w:val="4C801545"/>
    <w:rsid w:val="4DCC356C"/>
    <w:rsid w:val="4E37780E"/>
    <w:rsid w:val="4E567541"/>
    <w:rsid w:val="4FC35D98"/>
    <w:rsid w:val="5063448F"/>
    <w:rsid w:val="51622C72"/>
    <w:rsid w:val="53AA2830"/>
    <w:rsid w:val="53EA6F3F"/>
    <w:rsid w:val="56AD2923"/>
    <w:rsid w:val="5923730C"/>
    <w:rsid w:val="5D225702"/>
    <w:rsid w:val="60193217"/>
    <w:rsid w:val="64216B3E"/>
    <w:rsid w:val="653855DE"/>
    <w:rsid w:val="65E87914"/>
    <w:rsid w:val="6620794E"/>
    <w:rsid w:val="67352C5B"/>
    <w:rsid w:val="68A815DC"/>
    <w:rsid w:val="68DA7B32"/>
    <w:rsid w:val="6AC83A2C"/>
    <w:rsid w:val="6CD811FF"/>
    <w:rsid w:val="7103642E"/>
    <w:rsid w:val="746F2FAE"/>
    <w:rsid w:val="74937979"/>
    <w:rsid w:val="757A0115"/>
    <w:rsid w:val="76D14663"/>
    <w:rsid w:val="78CF4963"/>
    <w:rsid w:val="790E7239"/>
    <w:rsid w:val="7B0E1773"/>
    <w:rsid w:val="7B886F04"/>
    <w:rsid w:val="7BA24414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4">
    <w:name w:val="页眉 字符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2382</Words>
  <Characters>2506</Characters>
  <Lines>31</Lines>
  <Paragraphs>42</Paragraphs>
  <TotalTime>1</TotalTime>
  <ScaleCrop>false</ScaleCrop>
  <LinksUpToDate>false</LinksUpToDate>
  <CharactersWithSpaces>2545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-</cp:lastModifiedBy>
  <cp:lastPrinted>2025-04-18T07:27:00Z</cp:lastPrinted>
  <dcterms:modified xsi:type="dcterms:W3CDTF">2026-04-17T08:50:41Z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eyJoZGlkIjoiOGJlMDdjNGVhYzA3ZmQ3ZTY3MjNkOTQzMDQwZWMzYWQiLCJ1c2VySWQiOiIzMTc1ODMzOTQifQ==</vt:lpwstr>
  </property>
</Properties>
</file>