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3299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40" w:lineRule="exact"/>
        <w:jc w:val="left"/>
        <w:textAlignment w:val="auto"/>
        <w:rPr>
          <w:rFonts w:hint="eastAsia" w:ascii="方正小标宋_GBK" w:hAnsi="方正小标宋_GBK" w:eastAsia="方正小标宋_GBK" w:cs="方正小标宋_GBK"/>
          <w:sz w:val="28"/>
          <w:szCs w:val="28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28"/>
          <w:szCs w:val="28"/>
          <w:lang w:eastAsia="zh-CN"/>
        </w:rPr>
        <w:t>附件：</w:t>
      </w:r>
    </w:p>
    <w:p w14:paraId="6FF0AB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40" w:lineRule="exact"/>
        <w:jc w:val="center"/>
        <w:textAlignment w:val="auto"/>
        <w:rPr>
          <w:rFonts w:hint="eastAsia" w:ascii="方正小标宋_GBK" w:eastAsia="方正小标宋_GBK"/>
          <w:sz w:val="44"/>
          <w:szCs w:val="32"/>
          <w:lang w:val="en-US" w:eastAsia="zh-CN"/>
        </w:rPr>
      </w:pPr>
      <w:r>
        <w:rPr>
          <w:rFonts w:hint="eastAsia" w:ascii="方正小标宋_GBK" w:eastAsia="方正小标宋_GBK" w:cs="Times New Roman"/>
          <w:sz w:val="44"/>
          <w:szCs w:val="32"/>
          <w:lang w:val="en-US" w:eastAsia="zh-CN"/>
        </w:rPr>
        <w:t>成都市血液中心2024年帐篷伞采购项目</w:t>
      </w:r>
    </w:p>
    <w:p w14:paraId="382F71E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00" w:firstLineChars="200"/>
        <w:jc w:val="both"/>
        <w:textAlignment w:val="auto"/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color w:val="212529"/>
          <w:kern w:val="0"/>
          <w:sz w:val="30"/>
          <w:szCs w:val="30"/>
          <w:lang w:val="en-US" w:eastAsia="zh-CN" w:bidi="ar-SA"/>
        </w:rPr>
        <w:t>一、</w:t>
      </w:r>
      <w:r>
        <w:rPr>
          <w:rFonts w:hint="eastAsia" w:ascii="黑体" w:hAnsi="黑体" w:eastAsia="黑体" w:cs="黑体"/>
          <w:color w:val="212529"/>
          <w:kern w:val="0"/>
          <w:sz w:val="30"/>
          <w:szCs w:val="30"/>
          <w:highlight w:val="none"/>
        </w:rPr>
        <w:t>项目</w:t>
      </w:r>
      <w:r>
        <w:rPr>
          <w:rFonts w:hint="eastAsia" w:ascii="黑体" w:hAnsi="黑体" w:eastAsia="黑体" w:cs="黑体"/>
          <w:color w:val="212529"/>
          <w:kern w:val="0"/>
          <w:sz w:val="30"/>
          <w:szCs w:val="30"/>
          <w:highlight w:val="none"/>
          <w:lang w:val="en-US" w:eastAsia="zh-CN"/>
        </w:rPr>
        <w:t>内容：</w:t>
      </w:r>
      <w:r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成都市血液中心2024年帐篷伞采购项目</w:t>
      </w:r>
    </w:p>
    <w:p w14:paraId="448B8E6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02" w:firstLineChars="200"/>
        <w:jc w:val="both"/>
        <w:textAlignment w:val="auto"/>
        <w:rPr>
          <w:rFonts w:hint="default" w:ascii="仿宋" w:hAnsi="仿宋" w:eastAsia="仿宋" w:cs="Segoe UI"/>
          <w:color w:val="212529"/>
          <w:ker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212529"/>
          <w:kern w:val="0"/>
          <w:sz w:val="30"/>
          <w:szCs w:val="30"/>
          <w:lang w:val="en-US" w:eastAsia="zh-CN" w:bidi="ar-SA"/>
        </w:rPr>
        <w:t>二、</w:t>
      </w:r>
      <w:r>
        <w:rPr>
          <w:rFonts w:hint="eastAsia" w:ascii="黑体" w:hAnsi="黑体" w:eastAsia="黑体" w:cs="黑体"/>
          <w:color w:val="212529"/>
          <w:kern w:val="0"/>
          <w:sz w:val="30"/>
          <w:szCs w:val="30"/>
          <w:lang w:val="en-US" w:eastAsia="zh-CN" w:bidi="ar-SA"/>
        </w:rPr>
        <w:t>项目概况：</w:t>
      </w:r>
      <w:r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用于高校采血车献血填表区、检测区、体检区域遮阳防雨，每辆采血车配备2个银胶帐篷伞，另全中心11台采血车备用3个灰胶帐篷伞，日常应急、团体采血用。该项目预算3万元。</w:t>
      </w:r>
      <w:bookmarkStart w:id="0" w:name="_GoBack"/>
      <w:bookmarkEnd w:id="0"/>
    </w:p>
    <w:p w14:paraId="7B3A33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Chars="0" w:firstLine="602" w:firstLineChars="200"/>
        <w:textAlignment w:val="auto"/>
        <w:rPr>
          <w:rFonts w:hint="eastAsia" w:ascii="黑体" w:hAnsi="黑体" w:eastAsia="黑体" w:cs="黑体"/>
          <w:b/>
          <w:bCs/>
          <w:color w:val="212529"/>
          <w:kern w:val="0"/>
          <w:sz w:val="30"/>
          <w:szCs w:val="30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color w:val="212529"/>
          <w:kern w:val="0"/>
          <w:sz w:val="30"/>
          <w:szCs w:val="30"/>
          <w:lang w:val="en-US" w:eastAsia="zh-CN" w:bidi="ar-SA"/>
        </w:rPr>
        <w:t>三、项目要求：</w:t>
      </w:r>
    </w:p>
    <w:p w14:paraId="5A5479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02" w:firstLineChars="200"/>
        <w:jc w:val="both"/>
        <w:textAlignment w:val="auto"/>
        <w:rPr>
          <w:rFonts w:hint="eastAsia" w:ascii="仿宋" w:hAnsi="仿宋" w:eastAsia="仿宋" w:cs="Segoe UI"/>
          <w:b/>
          <w:bCs/>
          <w:color w:val="212529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Segoe UI"/>
          <w:b/>
          <w:bCs/>
          <w:color w:val="212529"/>
          <w:kern w:val="0"/>
          <w:sz w:val="30"/>
          <w:szCs w:val="30"/>
          <w:lang w:val="en-US" w:eastAsia="zh-CN"/>
        </w:rPr>
        <w:t>一、银胶帐篷伞</w:t>
      </w:r>
    </w:p>
    <w:p w14:paraId="57DE95C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00" w:firstLineChars="200"/>
        <w:jc w:val="both"/>
        <w:textAlignment w:val="auto"/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1.规格：3×4.5米；</w:t>
      </w:r>
    </w:p>
    <w:p w14:paraId="6FACE5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00" w:firstLineChars="200"/>
        <w:jc w:val="both"/>
        <w:textAlignment w:val="auto"/>
        <w:rPr>
          <w:rFonts w:hint="default" w:ascii="仿宋" w:hAnsi="仿宋" w:eastAsia="仿宋" w:cs="Segoe UI"/>
          <w:color w:val="212529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2.帐篷架：钢制18kg，4支架，支架宽度3cm。</w:t>
      </w:r>
    </w:p>
    <w:p w14:paraId="0370E5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00" w:firstLineChars="200"/>
        <w:jc w:val="both"/>
        <w:textAlignment w:val="auto"/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3.篷布：搭配帐篷伞使用，防晒银胶篷布，颜色增强，满版印花；</w:t>
      </w:r>
    </w:p>
    <w:p w14:paraId="199E300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00" w:firstLineChars="200"/>
        <w:jc w:val="both"/>
        <w:textAlignment w:val="auto"/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4.其他：</w:t>
      </w:r>
      <w:r>
        <w:rPr>
          <w:rFonts w:hint="default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优质面料，防晒防雨，支持个性定制 ，易收纳</w:t>
      </w:r>
      <w:r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；</w:t>
      </w:r>
      <w:r>
        <w:rPr>
          <w:rFonts w:hint="default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色牢度高，不易褪色，性能稳定，能承受较大温差，经久耐用</w:t>
      </w:r>
      <w:r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；</w:t>
      </w:r>
      <w:r>
        <w:rPr>
          <w:rFonts w:hint="default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加大垫布</w:t>
      </w:r>
      <w:r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，</w:t>
      </w:r>
      <w:r>
        <w:rPr>
          <w:rFonts w:hint="default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防止划伤篷布表层</w:t>
      </w:r>
      <w:r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，</w:t>
      </w:r>
      <w:r>
        <w:rPr>
          <w:rFonts w:hint="default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连接处加固，承压强，加粗立柱，加大底部，稳定性强</w:t>
      </w:r>
      <w:r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。</w:t>
      </w:r>
    </w:p>
    <w:p w14:paraId="44ED0D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02" w:firstLineChars="200"/>
        <w:jc w:val="both"/>
        <w:textAlignment w:val="auto"/>
        <w:rPr>
          <w:rFonts w:hint="eastAsia" w:ascii="仿宋" w:hAnsi="仿宋" w:eastAsia="仿宋" w:cs="Segoe UI"/>
          <w:b/>
          <w:bCs/>
          <w:color w:val="212529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Segoe UI"/>
          <w:b/>
          <w:bCs/>
          <w:color w:val="212529"/>
          <w:kern w:val="0"/>
          <w:sz w:val="30"/>
          <w:szCs w:val="30"/>
          <w:lang w:val="en-US" w:eastAsia="zh-CN"/>
        </w:rPr>
        <w:t>二、灰胶帐篷伞</w:t>
      </w:r>
    </w:p>
    <w:p w14:paraId="722926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00" w:firstLineChars="200"/>
        <w:jc w:val="both"/>
        <w:textAlignment w:val="auto"/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1.规格：3×4.5米；</w:t>
      </w:r>
    </w:p>
    <w:p w14:paraId="117C94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00" w:firstLineChars="200"/>
        <w:jc w:val="both"/>
        <w:textAlignment w:val="auto"/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2.帐篷架：钢制18KG，4支架，支架宽度3cm；</w:t>
      </w:r>
    </w:p>
    <w:p w14:paraId="35E411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00" w:firstLineChars="200"/>
        <w:jc w:val="both"/>
        <w:textAlignment w:val="auto"/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3.篷布：配套帐篷架，</w:t>
      </w:r>
      <w:r>
        <w:rPr>
          <w:rFonts w:hint="default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防晒防雨，易收纳</w:t>
      </w:r>
      <w:r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，深蓝色420D灰胶帐篷布。</w:t>
      </w:r>
    </w:p>
    <w:p w14:paraId="6036F82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00" w:firstLineChars="200"/>
        <w:jc w:val="both"/>
        <w:textAlignment w:val="auto"/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4.其他：</w:t>
      </w:r>
      <w:r>
        <w:rPr>
          <w:rFonts w:hint="default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优质面料，防晒防雨，易收纳</w:t>
      </w:r>
      <w:r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；</w:t>
      </w:r>
      <w:r>
        <w:rPr>
          <w:rFonts w:hint="default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色牢度高，不易褪色，性能稳定，能承受较大温差，经久耐用</w:t>
      </w:r>
      <w:r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；</w:t>
      </w:r>
      <w:r>
        <w:rPr>
          <w:rFonts w:hint="default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色牢度高，不易褪色，性能稳定，能承受较大温差，经久耐用</w:t>
      </w:r>
      <w:r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。</w:t>
      </w:r>
    </w:p>
    <w:p w14:paraId="56D25D1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02" w:firstLineChars="200"/>
        <w:jc w:val="both"/>
        <w:textAlignment w:val="auto"/>
        <w:rPr>
          <w:rFonts w:hint="eastAsia" w:ascii="仿宋" w:hAnsi="仿宋" w:eastAsia="仿宋" w:cs="Segoe UI"/>
          <w:b/>
          <w:bCs/>
          <w:color w:val="212529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Segoe UI"/>
          <w:b/>
          <w:bCs/>
          <w:color w:val="212529"/>
          <w:kern w:val="0"/>
          <w:sz w:val="30"/>
          <w:szCs w:val="30"/>
          <w:lang w:val="en-US" w:eastAsia="zh-CN"/>
        </w:rPr>
        <w:t>三、灰胶帐篷布：</w:t>
      </w:r>
    </w:p>
    <w:p w14:paraId="1102D67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00" w:firstLineChars="200"/>
        <w:jc w:val="both"/>
        <w:textAlignment w:val="auto"/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1.搭配灰胶帐篷伞使用，深蓝色420D灰胶帐篷布；</w:t>
      </w:r>
    </w:p>
    <w:p w14:paraId="7C3178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00" w:firstLineChars="200"/>
        <w:jc w:val="both"/>
        <w:textAlignment w:val="auto"/>
        <w:rPr>
          <w:rFonts w:hint="default" w:ascii="仿宋" w:hAnsi="仿宋" w:eastAsia="仿宋" w:cs="Segoe UI"/>
          <w:color w:val="212529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2.</w:t>
      </w:r>
      <w:r>
        <w:rPr>
          <w:rFonts w:hint="default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优质面料，防晒防雨，易收纳</w:t>
      </w:r>
      <w:r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；</w:t>
      </w:r>
      <w:r>
        <w:rPr>
          <w:rFonts w:hint="default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色牢度高，不易褪色，性能稳定，能承受较大温差，经久耐用</w:t>
      </w:r>
      <w:r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；.</w:t>
      </w:r>
      <w:r>
        <w:rPr>
          <w:rFonts w:hint="default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加大垫布</w:t>
      </w:r>
      <w:r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，</w:t>
      </w:r>
      <w:r>
        <w:rPr>
          <w:rFonts w:hint="default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防止划伤篷布表层</w:t>
      </w:r>
      <w:r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，</w:t>
      </w:r>
      <w:r>
        <w:rPr>
          <w:rFonts w:hint="default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连接处加固，承压强，加粗立柱，加大底部，稳定性强</w:t>
      </w:r>
      <w:r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。</w:t>
      </w:r>
    </w:p>
    <w:p w14:paraId="1912F2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02" w:firstLineChars="200"/>
        <w:jc w:val="both"/>
        <w:textAlignment w:val="auto"/>
        <w:rPr>
          <w:rFonts w:hint="default" w:ascii="黑体" w:hAnsi="黑体" w:eastAsia="黑体" w:cs="黑体"/>
          <w:b/>
          <w:bCs/>
          <w:color w:val="212529"/>
          <w:kern w:val="0"/>
          <w:sz w:val="30"/>
          <w:szCs w:val="30"/>
          <w:lang w:val="en-US" w:eastAsia="zh-CN" w:bidi="ar-SA"/>
        </w:rPr>
      </w:pPr>
    </w:p>
    <w:p w14:paraId="780815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 w:firstLineChars="200"/>
        <w:jc w:val="both"/>
        <w:textAlignment w:val="auto"/>
        <w:outlineLvl w:val="9"/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color w:val="212529"/>
          <w:kern w:val="0"/>
          <w:sz w:val="30"/>
          <w:szCs w:val="30"/>
          <w:lang w:val="en-US" w:eastAsia="zh-CN" w:bidi="ar-SA"/>
        </w:rPr>
        <w:t>三、付款方式：</w:t>
      </w:r>
      <w:r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验收合格后十五日内，乙方向甲方提供与该批货物等值的国家税务局通用机打发票；甲方向乙方一次性支付合同总金额。</w:t>
      </w:r>
    </w:p>
    <w:p w14:paraId="1462C0E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 w:firstLineChars="200"/>
        <w:jc w:val="both"/>
        <w:textAlignment w:val="auto"/>
        <w:outlineLvl w:val="9"/>
        <w:rPr>
          <w:rFonts w:hint="eastAsia" w:ascii="黑体" w:hAnsi="黑体" w:eastAsia="黑体" w:cs="黑体"/>
          <w:color w:val="212529"/>
          <w:kern w:val="0"/>
          <w:sz w:val="30"/>
          <w:szCs w:val="30"/>
          <w:lang w:val="en-US" w:eastAsia="zh-CN" w:bidi="ar-SA"/>
        </w:rPr>
      </w:pPr>
    </w:p>
    <w:p w14:paraId="47BB44C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 w:firstLineChars="200"/>
        <w:jc w:val="both"/>
        <w:textAlignment w:val="auto"/>
        <w:outlineLvl w:val="9"/>
        <w:rPr>
          <w:rFonts w:hint="eastAsia" w:ascii="黑体" w:hAnsi="黑体" w:eastAsia="黑体" w:cs="黑体"/>
          <w:color w:val="212529"/>
          <w:kern w:val="0"/>
          <w:sz w:val="30"/>
          <w:szCs w:val="30"/>
          <w:lang w:val="en-US" w:eastAsia="zh-CN" w:bidi="ar-SA"/>
        </w:rPr>
      </w:pPr>
      <w:r>
        <w:rPr>
          <w:rFonts w:hint="eastAsia" w:ascii="黑体" w:hAnsi="黑体" w:eastAsia="黑体" w:cs="黑体"/>
          <w:color w:val="212529"/>
          <w:kern w:val="0"/>
          <w:sz w:val="30"/>
          <w:szCs w:val="30"/>
          <w:lang w:val="en-US" w:eastAsia="zh-CN" w:bidi="ar-SA"/>
        </w:rPr>
        <w:t>四、报价单</w:t>
      </w:r>
    </w:p>
    <w:tbl>
      <w:tblPr>
        <w:tblStyle w:val="4"/>
        <w:tblW w:w="144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30"/>
        <w:gridCol w:w="2520"/>
        <w:gridCol w:w="2310"/>
        <w:gridCol w:w="2805"/>
        <w:gridCol w:w="2535"/>
      </w:tblGrid>
      <w:tr w14:paraId="16EC3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00" w:hRule="atLeast"/>
        </w:trPr>
        <w:tc>
          <w:tcPr>
            <w:tcW w:w="4230" w:type="dxa"/>
          </w:tcPr>
          <w:p w14:paraId="5DAF874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center"/>
              <w:textAlignment w:val="auto"/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  <w:t>品名</w:t>
            </w:r>
          </w:p>
        </w:tc>
        <w:tc>
          <w:tcPr>
            <w:tcW w:w="2520" w:type="dxa"/>
          </w:tcPr>
          <w:p w14:paraId="0BD39DD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center"/>
              <w:textAlignment w:val="auto"/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  <w:t>单位</w:t>
            </w:r>
          </w:p>
        </w:tc>
        <w:tc>
          <w:tcPr>
            <w:tcW w:w="2310" w:type="dxa"/>
          </w:tcPr>
          <w:p w14:paraId="52D898D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center"/>
              <w:textAlignment w:val="auto"/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  <w:t>数量</w:t>
            </w:r>
          </w:p>
        </w:tc>
        <w:tc>
          <w:tcPr>
            <w:tcW w:w="2805" w:type="dxa"/>
          </w:tcPr>
          <w:p w14:paraId="7806024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center"/>
              <w:textAlignment w:val="auto"/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  <w:t>投标单价（元）</w:t>
            </w:r>
          </w:p>
        </w:tc>
        <w:tc>
          <w:tcPr>
            <w:tcW w:w="2535" w:type="dxa"/>
          </w:tcPr>
          <w:p w14:paraId="426AA7B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center"/>
              <w:textAlignment w:val="auto"/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  <w:t>投标总价（元）</w:t>
            </w:r>
          </w:p>
        </w:tc>
      </w:tr>
      <w:tr w14:paraId="2599B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4230" w:type="dxa"/>
            <w:vAlign w:val="center"/>
          </w:tcPr>
          <w:p w14:paraId="118FA40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center"/>
              <w:textAlignment w:val="auto"/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  <w:t>银胶帐篷伞</w:t>
            </w:r>
          </w:p>
        </w:tc>
        <w:tc>
          <w:tcPr>
            <w:tcW w:w="2520" w:type="dxa"/>
            <w:vAlign w:val="center"/>
          </w:tcPr>
          <w:p w14:paraId="7C9A17F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center"/>
              <w:textAlignment w:val="auto"/>
              <w:rPr>
                <w:rFonts w:hint="default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  <w:t>个</w:t>
            </w:r>
          </w:p>
        </w:tc>
        <w:tc>
          <w:tcPr>
            <w:tcW w:w="2310" w:type="dxa"/>
            <w:vAlign w:val="center"/>
          </w:tcPr>
          <w:p w14:paraId="25E69C3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center"/>
              <w:textAlignment w:val="auto"/>
              <w:rPr>
                <w:rFonts w:hint="default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  <w:t>14</w:t>
            </w:r>
          </w:p>
        </w:tc>
        <w:tc>
          <w:tcPr>
            <w:tcW w:w="2805" w:type="dxa"/>
          </w:tcPr>
          <w:p w14:paraId="1AF4FA6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both"/>
              <w:textAlignment w:val="auto"/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535" w:type="dxa"/>
          </w:tcPr>
          <w:p w14:paraId="11A2756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both"/>
              <w:textAlignment w:val="auto"/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0DF9B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4230" w:type="dxa"/>
            <w:vAlign w:val="center"/>
          </w:tcPr>
          <w:p w14:paraId="5FCC1D8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center"/>
              <w:textAlignment w:val="auto"/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  <w:t>灰胶帐篷伞</w:t>
            </w:r>
          </w:p>
        </w:tc>
        <w:tc>
          <w:tcPr>
            <w:tcW w:w="2520" w:type="dxa"/>
            <w:vAlign w:val="center"/>
          </w:tcPr>
          <w:p w14:paraId="40F6112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center"/>
              <w:textAlignment w:val="auto"/>
              <w:rPr>
                <w:rFonts w:hint="default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  <w:t>个</w:t>
            </w:r>
          </w:p>
        </w:tc>
        <w:tc>
          <w:tcPr>
            <w:tcW w:w="2310" w:type="dxa"/>
            <w:vAlign w:val="center"/>
          </w:tcPr>
          <w:p w14:paraId="2D7367F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center"/>
              <w:textAlignment w:val="auto"/>
              <w:rPr>
                <w:rFonts w:hint="default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  <w:t>6</w:t>
            </w:r>
          </w:p>
        </w:tc>
        <w:tc>
          <w:tcPr>
            <w:tcW w:w="2805" w:type="dxa"/>
          </w:tcPr>
          <w:p w14:paraId="1906F49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both"/>
              <w:textAlignment w:val="auto"/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535" w:type="dxa"/>
          </w:tcPr>
          <w:p w14:paraId="2912582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both"/>
              <w:textAlignment w:val="auto"/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4E834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4230" w:type="dxa"/>
            <w:vAlign w:val="center"/>
          </w:tcPr>
          <w:p w14:paraId="52C0E6E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center"/>
              <w:textAlignment w:val="auto"/>
              <w:rPr>
                <w:rFonts w:hint="default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  <w:t>灰胶帐篷布</w:t>
            </w:r>
          </w:p>
        </w:tc>
        <w:tc>
          <w:tcPr>
            <w:tcW w:w="2520" w:type="dxa"/>
            <w:vAlign w:val="center"/>
          </w:tcPr>
          <w:p w14:paraId="5BBA9A0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center"/>
              <w:textAlignment w:val="auto"/>
              <w:rPr>
                <w:rFonts w:hint="default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  <w:t>个</w:t>
            </w:r>
          </w:p>
        </w:tc>
        <w:tc>
          <w:tcPr>
            <w:tcW w:w="2310" w:type="dxa"/>
            <w:vAlign w:val="center"/>
          </w:tcPr>
          <w:p w14:paraId="2406568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center"/>
              <w:textAlignment w:val="auto"/>
              <w:rPr>
                <w:rFonts w:hint="default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  <w:t>23</w:t>
            </w:r>
          </w:p>
        </w:tc>
        <w:tc>
          <w:tcPr>
            <w:tcW w:w="2805" w:type="dxa"/>
          </w:tcPr>
          <w:p w14:paraId="05A8F3D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both"/>
              <w:textAlignment w:val="auto"/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535" w:type="dxa"/>
          </w:tcPr>
          <w:p w14:paraId="2E10B80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both"/>
              <w:textAlignment w:val="auto"/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20C53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5" w:type="dxa"/>
            <w:gridSpan w:val="4"/>
            <w:vAlign w:val="center"/>
          </w:tcPr>
          <w:p w14:paraId="2E6D241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93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both"/>
              <w:textAlignment w:val="auto"/>
              <w:rPr>
                <w:rFonts w:hint="eastAsia" w:ascii="仿宋" w:hAnsi="仿宋" w:eastAsia="仿宋" w:cs="Segoe UI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  <w:tab/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  <w:t>合计（元）：</w:t>
            </w:r>
          </w:p>
        </w:tc>
        <w:tc>
          <w:tcPr>
            <w:tcW w:w="2535" w:type="dxa"/>
          </w:tcPr>
          <w:p w14:paraId="7CDD0DA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both"/>
              <w:textAlignment w:val="auto"/>
              <w:rPr>
                <w:rFonts w:hint="eastAsia" w:ascii="仿宋" w:hAnsi="仿宋" w:eastAsia="仿宋" w:cs="Segoe UI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495A2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0" w:type="dxa"/>
            <w:gridSpan w:val="5"/>
          </w:tcPr>
          <w:p w14:paraId="47DBDF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both"/>
              <w:textAlignment w:val="auto"/>
              <w:rPr>
                <w:rFonts w:hint="eastAsia" w:ascii="仿宋" w:hAnsi="仿宋" w:eastAsia="仿宋" w:cs="Segoe UI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  <w:t>备注：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上述价格包含但不限于人工费，垃圾清运费等</w:t>
            </w:r>
          </w:p>
        </w:tc>
      </w:tr>
    </w:tbl>
    <w:p w14:paraId="6B7B5B0E">
      <w:pPr>
        <w:rPr>
          <w:rFonts w:hint="eastAsia" w:ascii="方正仿宋_GBK" w:hAnsi="方正仿宋_GBK" w:eastAsia="方正仿宋_GBK" w:cs="方正仿宋_GBK"/>
          <w:b w:val="0"/>
          <w:bCs w:val="0"/>
          <w:sz w:val="28"/>
          <w:szCs w:val="28"/>
          <w:lang w:val="en-US" w:eastAsia="zh-CN"/>
        </w:rPr>
      </w:pPr>
    </w:p>
    <w:p w14:paraId="229972A9">
      <w:pPr>
        <w:rPr>
          <w:rFonts w:hint="eastAsia" w:ascii="方正仿宋_GBK" w:hAnsi="方正仿宋_GBK" w:eastAsia="方正仿宋_GBK" w:cs="方正仿宋_GBK"/>
          <w:b w:val="0"/>
          <w:bCs w:val="0"/>
          <w:sz w:val="28"/>
          <w:szCs w:val="28"/>
          <w:lang w:val="en-US" w:eastAsia="zh-CN"/>
        </w:rPr>
      </w:pPr>
    </w:p>
    <w:p w14:paraId="1F33471A">
      <w:pPr>
        <w:rPr>
          <w:rFonts w:hint="eastAsia" w:ascii="方正仿宋_GBK" w:hAnsi="方正仿宋_GBK" w:eastAsia="方正仿宋_GBK" w:cs="方正仿宋_GBK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28"/>
          <w:szCs w:val="28"/>
          <w:lang w:val="en-US" w:eastAsia="zh-CN"/>
        </w:rPr>
        <w:t>报价公司：</w:t>
      </w:r>
    </w:p>
    <w:p w14:paraId="4276AC45">
      <w:pPr>
        <w:rPr>
          <w:rFonts w:hint="eastAsia" w:ascii="方正仿宋_GBK" w:hAnsi="方正仿宋_GBK" w:eastAsia="方正仿宋_GBK" w:cs="方正仿宋_GBK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28"/>
          <w:szCs w:val="28"/>
          <w:lang w:val="en-US" w:eastAsia="zh-CN"/>
        </w:rPr>
        <w:t>联系方式：</w:t>
      </w:r>
    </w:p>
    <w:p w14:paraId="0BB67B9B">
      <w:pPr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28"/>
          <w:szCs w:val="28"/>
          <w:lang w:val="en-US" w:eastAsia="zh-CN"/>
        </w:rPr>
        <w:t>日期：</w:t>
      </w:r>
    </w:p>
    <w:p w14:paraId="1528B9F6"/>
    <w:sectPr>
      <w:pgSz w:w="16838" w:h="11906" w:orient="landscape"/>
      <w:pgMar w:top="1417" w:right="1440" w:bottom="141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script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972BAE8-762F-430B-9CE8-3E6538F1128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EC174CFB-F863-48CB-9CFF-6118B258C697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64B504B7-D9D1-43E3-8A97-C30216E02244}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  <w:embedRegular r:id="rId4" w:fontKey="{C5E082F1-9AF7-42AA-82D6-A49AC89D1951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5" w:fontKey="{0813778B-61F0-42EA-B0DF-A48EF8136298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lYjVjNzEwYzAyMGRjM2RkYzMwYTFiMDgxNDY4NTYifQ=="/>
  </w:docVars>
  <w:rsids>
    <w:rsidRoot w:val="37E87FE5"/>
    <w:rsid w:val="03F25E4D"/>
    <w:rsid w:val="04655858"/>
    <w:rsid w:val="0B262A11"/>
    <w:rsid w:val="0B5D1734"/>
    <w:rsid w:val="0C5C0A4B"/>
    <w:rsid w:val="0D1D346E"/>
    <w:rsid w:val="132E63D4"/>
    <w:rsid w:val="1A72041A"/>
    <w:rsid w:val="207F4AB1"/>
    <w:rsid w:val="346017F6"/>
    <w:rsid w:val="364934A3"/>
    <w:rsid w:val="37E87FE5"/>
    <w:rsid w:val="40DF4491"/>
    <w:rsid w:val="4AAD66F2"/>
    <w:rsid w:val="4DCC356C"/>
    <w:rsid w:val="68DA7B32"/>
    <w:rsid w:val="74937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仿宋" w:hAnsi="仿宋" w:eastAsia="仿宋" w:cs="仿宋"/>
      <w:sz w:val="24"/>
      <w:lang w:val="zh-CN" w:bidi="zh-CN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font4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7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605</Words>
  <Characters>648</Characters>
  <Lines>0</Lines>
  <Paragraphs>0</Paragraphs>
  <TotalTime>6</TotalTime>
  <ScaleCrop>false</ScaleCrop>
  <LinksUpToDate>false</LinksUpToDate>
  <CharactersWithSpaces>650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2024-03-06T05:58:00Z</dcterms:created>
  <dc:creator>喵了个咪</dc:creator>
  <cp:lastModifiedBy>泓泓泓</cp:lastModifiedBy>
  <cp:lastPrinted>2024-09-19T07:11:01Z</cp:lastPrinted>
  <dcterms:modified xsi:type="dcterms:W3CDTF">2024-09-19T09:03:05Z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4E3F788C8942455FB8973DB1BCE1AC5F_11</vt:lpwstr>
  </property>
</Properties>
</file>