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宋体" w:cs="宋体"/>
          <w:b/>
          <w:color w:val="000000" w:themeColor="text1"/>
          <w:sz w:val="36"/>
          <w:szCs w:val="36"/>
          <w:highlight w:val="none"/>
          <w:lang w:val="en-US" w:eastAsia="zh-CN"/>
          <w14:textFill>
            <w14:solidFill>
              <w14:schemeClr w14:val="tx1"/>
            </w14:solidFill>
          </w14:textFill>
        </w:rPr>
      </w:pPr>
      <w:r>
        <w:rPr>
          <w:rFonts w:hint="eastAsia" w:ascii="宋体" w:hAnsi="宋体" w:eastAsia="宋体" w:cs="宋体"/>
          <w:b/>
          <w:color w:val="000000" w:themeColor="text1"/>
          <w:sz w:val="36"/>
          <w:szCs w:val="36"/>
          <w:highlight w:val="none"/>
          <w:lang w:val="en-US" w:eastAsia="zh-CN"/>
          <w14:textFill>
            <w14:solidFill>
              <w14:schemeClr w14:val="tx1"/>
            </w14:solidFill>
          </w14:textFill>
        </w:rPr>
        <w:t>附件一：</w:t>
      </w:r>
    </w:p>
    <w:p>
      <w:pPr>
        <w:spacing w:line="360" w:lineRule="auto"/>
        <w:jc w:val="center"/>
        <w:rPr>
          <w:rFonts w:hint="eastAsia" w:ascii="宋体" w:hAnsi="宋体" w:eastAsia="宋体" w:cs="宋体"/>
          <w:b/>
          <w:color w:val="000000" w:themeColor="text1"/>
          <w:sz w:val="36"/>
          <w:szCs w:val="36"/>
          <w:highlight w:val="none"/>
          <w:lang w:val="en-US" w:eastAsia="zh-CN"/>
          <w14:textFill>
            <w14:solidFill>
              <w14:schemeClr w14:val="tx1"/>
            </w14:solidFill>
          </w14:textFill>
        </w:rPr>
      </w:pPr>
      <w:r>
        <w:rPr>
          <w:rFonts w:hint="eastAsia" w:ascii="宋体" w:hAnsi="宋体" w:eastAsia="宋体" w:cs="宋体"/>
          <w:b/>
          <w:color w:val="000000" w:themeColor="text1"/>
          <w:sz w:val="36"/>
          <w:szCs w:val="36"/>
          <w:highlight w:val="none"/>
          <w:lang w:val="en-US" w:eastAsia="zh-CN"/>
          <w14:textFill>
            <w14:solidFill>
              <w14:schemeClr w14:val="tx1"/>
            </w14:solidFill>
          </w14:textFill>
        </w:rPr>
        <w:t>中心资料数据采集与整理服务要求</w:t>
      </w:r>
    </w:p>
    <w:p>
      <w:pPr>
        <w:numPr>
          <w:ilvl w:val="0"/>
          <w:numId w:val="1"/>
        </w:numPr>
        <w:spacing w:line="360" w:lineRule="auto"/>
        <w:rPr>
          <w:rFonts w:hint="eastAsia" w:ascii="宋体" w:hAnsi="宋体" w:cs="宋体"/>
          <w:b/>
          <w:color w:val="000000" w:themeColor="text1"/>
          <w:sz w:val="28"/>
          <w:szCs w:val="28"/>
          <w:highlight w:val="none"/>
          <w:lang w:val="en-US" w:eastAsia="zh-CN"/>
          <w14:textFill>
            <w14:solidFill>
              <w14:schemeClr w14:val="tx1"/>
            </w14:solidFill>
          </w14:textFill>
        </w:rPr>
      </w:pPr>
      <w:r>
        <w:rPr>
          <w:rFonts w:hint="eastAsia" w:ascii="宋体" w:hAnsi="宋体" w:cs="宋体"/>
          <w:b/>
          <w:color w:val="000000" w:themeColor="text1"/>
          <w:sz w:val="28"/>
          <w:szCs w:val="28"/>
          <w:highlight w:val="none"/>
          <w:lang w:val="en-US" w:eastAsia="zh-CN"/>
          <w14:textFill>
            <w14:solidFill>
              <w14:schemeClr w14:val="tx1"/>
            </w14:solidFill>
          </w14:textFill>
        </w:rPr>
        <w:t>资质要求</w:t>
      </w:r>
    </w:p>
    <w:p>
      <w:pPr>
        <w:ind w:firstLine="560" w:firstLineChars="200"/>
        <w:jc w:val="both"/>
        <w:rPr>
          <w:rFonts w:hint="default" w:ascii="宋体" w:hAnsi="宋体" w:eastAsia="宋体" w:cs="宋体"/>
          <w:b w:val="0"/>
          <w:bCs w:val="0"/>
          <w:color w:val="000000" w:themeColor="text1"/>
          <w:sz w:val="28"/>
          <w:szCs w:val="28"/>
          <w:highlight w:val="none"/>
          <w:lang w:val="zh-CN" w:eastAsia="zh-CN"/>
          <w14:textFill>
            <w14:solidFill>
              <w14:schemeClr w14:val="tx1"/>
            </w14:solidFill>
          </w14:textFill>
        </w:rPr>
      </w:pP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1、</w:t>
      </w:r>
      <w:r>
        <w:rPr>
          <w:rFonts w:hint="default" w:ascii="宋体" w:hAnsi="宋体" w:eastAsia="宋体" w:cs="宋体"/>
          <w:b w:val="0"/>
          <w:bCs w:val="0"/>
          <w:color w:val="000000" w:themeColor="text1"/>
          <w:sz w:val="28"/>
          <w:szCs w:val="28"/>
          <w:highlight w:val="none"/>
          <w:lang w:val="en-US" w:eastAsia="zh-CN"/>
          <w14:textFill>
            <w14:solidFill>
              <w14:schemeClr w14:val="tx1"/>
            </w14:solidFill>
          </w14:textFill>
        </w:rPr>
        <w:t>投标人具有独立承担民事责任的能力</w:t>
      </w:r>
      <w:r>
        <w:rPr>
          <w:rFonts w:hint="default" w:ascii="宋体" w:hAnsi="宋体" w:eastAsia="宋体" w:cs="宋体"/>
          <w:b w:val="0"/>
          <w:bCs w:val="0"/>
          <w:color w:val="000000" w:themeColor="text1"/>
          <w:sz w:val="28"/>
          <w:szCs w:val="28"/>
          <w:highlight w:val="none"/>
          <w:lang w:val="zh-CN" w:eastAsia="zh-CN"/>
          <w14:textFill>
            <w14:solidFill>
              <w14:schemeClr w14:val="tx1"/>
            </w14:solidFill>
          </w14:textFill>
        </w:rPr>
        <w:t>和履行合同能力</w:t>
      </w:r>
      <w:r>
        <w:rPr>
          <w:rFonts w:hint="eastAsia" w:ascii="宋体" w:hAnsi="宋体" w:eastAsia="宋体" w:cs="宋体"/>
          <w:b w:val="0"/>
          <w:bCs w:val="0"/>
          <w:color w:val="000000" w:themeColor="text1"/>
          <w:sz w:val="28"/>
          <w:szCs w:val="28"/>
          <w:highlight w:val="none"/>
          <w:lang w:val="zh-CN" w:eastAsia="zh-CN"/>
          <w14:textFill>
            <w14:solidFill>
              <w14:schemeClr w14:val="tx1"/>
            </w14:solidFill>
          </w14:textFill>
        </w:rPr>
        <w:t>；</w:t>
      </w:r>
    </w:p>
    <w:p>
      <w:pPr>
        <w:ind w:firstLine="560" w:firstLineChars="200"/>
        <w:jc w:val="both"/>
        <w:rPr>
          <w:rFonts w:hint="default" w:ascii="宋体" w:hAnsi="宋体" w:eastAsia="宋体" w:cs="宋体"/>
          <w:b w:val="0"/>
          <w:bCs w:val="0"/>
          <w:color w:val="000000" w:themeColor="text1"/>
          <w:sz w:val="28"/>
          <w:szCs w:val="28"/>
          <w:highlight w:val="none"/>
          <w:lang w:val="en-US" w:eastAsia="zh-CN"/>
          <w14:textFill>
            <w14:solidFill>
              <w14:schemeClr w14:val="tx1"/>
            </w14:solidFill>
          </w14:textFill>
        </w:rPr>
      </w:pP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2、</w:t>
      </w:r>
      <w:r>
        <w:rPr>
          <w:rFonts w:hint="default" w:ascii="宋体" w:hAnsi="宋体" w:eastAsia="宋体" w:cs="宋体"/>
          <w:b w:val="0"/>
          <w:bCs w:val="0"/>
          <w:color w:val="000000" w:themeColor="text1"/>
          <w:sz w:val="28"/>
          <w:szCs w:val="28"/>
          <w:highlight w:val="none"/>
          <w:lang w:val="en-US" w:eastAsia="zh-CN"/>
          <w14:textFill>
            <w14:solidFill>
              <w14:schemeClr w14:val="tx1"/>
            </w14:solidFill>
          </w14:textFill>
        </w:rPr>
        <w:t>投标人参加本次比选活动前三年内，在经营活动中没有重大违法违规记录</w:t>
      </w: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w:t>
      </w:r>
    </w:p>
    <w:p>
      <w:pPr>
        <w:ind w:firstLine="560" w:firstLineChars="200"/>
        <w:jc w:val="both"/>
        <w:rPr>
          <w:rFonts w:hint="default" w:ascii="宋体" w:hAnsi="宋体" w:eastAsia="宋体" w:cs="宋体"/>
          <w:b w:val="0"/>
          <w:bCs w:val="0"/>
          <w:color w:val="000000" w:themeColor="text1"/>
          <w:sz w:val="28"/>
          <w:szCs w:val="28"/>
          <w:highlight w:val="none"/>
          <w:lang w:val="en-US" w:eastAsia="zh-CN"/>
          <w14:textFill>
            <w14:solidFill>
              <w14:schemeClr w14:val="tx1"/>
            </w14:solidFill>
          </w14:textFill>
        </w:rPr>
      </w:pP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3、</w:t>
      </w:r>
      <w:r>
        <w:rPr>
          <w:rFonts w:hint="default" w:ascii="宋体" w:hAnsi="宋体" w:eastAsia="宋体" w:cs="宋体"/>
          <w:b w:val="0"/>
          <w:bCs w:val="0"/>
          <w:color w:val="000000" w:themeColor="text1"/>
          <w:sz w:val="28"/>
          <w:szCs w:val="28"/>
          <w:highlight w:val="none"/>
          <w:lang w:val="en-US" w:eastAsia="zh-CN"/>
          <w14:textFill>
            <w14:solidFill>
              <w14:schemeClr w14:val="tx1"/>
            </w14:solidFill>
          </w14:textFill>
        </w:rPr>
        <w:t>投标人具有良好的商业信誉和健全的财务会计制度</w:t>
      </w: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w:t>
      </w:r>
    </w:p>
    <w:p>
      <w:pPr>
        <w:ind w:firstLine="560" w:firstLineChars="200"/>
        <w:jc w:val="both"/>
        <w:rPr>
          <w:rFonts w:hint="default" w:ascii="宋体" w:hAnsi="宋体" w:eastAsia="宋体" w:cs="宋体"/>
          <w:b w:val="0"/>
          <w:bCs w:val="0"/>
          <w:color w:val="000000" w:themeColor="text1"/>
          <w:sz w:val="28"/>
          <w:szCs w:val="28"/>
          <w:highlight w:val="none"/>
          <w:lang w:val="en-US" w:eastAsia="zh-CN"/>
          <w14:textFill>
            <w14:solidFill>
              <w14:schemeClr w14:val="tx1"/>
            </w14:solidFill>
          </w14:textFill>
        </w:rPr>
      </w:pP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4、</w:t>
      </w:r>
      <w:r>
        <w:rPr>
          <w:rFonts w:hint="default" w:ascii="宋体" w:hAnsi="宋体" w:eastAsia="宋体" w:cs="宋体"/>
          <w:b w:val="0"/>
          <w:bCs w:val="0"/>
          <w:color w:val="000000" w:themeColor="text1"/>
          <w:sz w:val="28"/>
          <w:szCs w:val="28"/>
          <w:highlight w:val="none"/>
          <w:lang w:val="en-US" w:eastAsia="zh-CN"/>
          <w14:textFill>
            <w14:solidFill>
              <w14:schemeClr w14:val="tx1"/>
            </w14:solidFill>
          </w14:textFill>
        </w:rPr>
        <w:t>投标人具有依法缴纳税收和社会保障资金的良好记录</w:t>
      </w: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w:t>
      </w:r>
    </w:p>
    <w:p>
      <w:pPr>
        <w:ind w:firstLine="560" w:firstLineChars="200"/>
        <w:jc w:val="both"/>
        <w:rPr>
          <w:rFonts w:hint="default" w:ascii="宋体" w:hAnsi="宋体" w:eastAsia="宋体" w:cs="宋体"/>
          <w:b w:val="0"/>
          <w:bCs w:val="0"/>
          <w:color w:val="000000" w:themeColor="text1"/>
          <w:sz w:val="28"/>
          <w:szCs w:val="28"/>
          <w:highlight w:val="none"/>
          <w:lang w:val="en-US" w:eastAsia="zh-CN"/>
          <w14:textFill>
            <w14:solidFill>
              <w14:schemeClr w14:val="tx1"/>
            </w14:solidFill>
          </w14:textFill>
        </w:rPr>
      </w:pP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5、</w:t>
      </w:r>
      <w:r>
        <w:rPr>
          <w:rFonts w:hint="default" w:ascii="宋体" w:hAnsi="宋体" w:eastAsia="宋体" w:cs="宋体"/>
          <w:b w:val="0"/>
          <w:bCs w:val="0"/>
          <w:color w:val="000000" w:themeColor="text1"/>
          <w:sz w:val="28"/>
          <w:szCs w:val="28"/>
          <w:highlight w:val="none"/>
          <w:lang w:val="en-US" w:eastAsia="zh-CN"/>
          <w14:textFill>
            <w14:solidFill>
              <w14:schemeClr w14:val="tx1"/>
            </w14:solidFill>
          </w14:textFill>
        </w:rPr>
        <w:t>投标人提供营业执照等相关资质文件，并加盖公章</w:t>
      </w:r>
      <w:r>
        <w:rPr>
          <w:rFonts w:hint="eastAsia" w:ascii="宋体" w:hAnsi="宋体" w:eastAsia="宋体" w:cs="宋体"/>
          <w:b w:val="0"/>
          <w:bCs w:val="0"/>
          <w:color w:val="000000" w:themeColor="text1"/>
          <w:sz w:val="28"/>
          <w:szCs w:val="28"/>
          <w:highlight w:val="none"/>
          <w:lang w:val="en-US" w:eastAsia="zh-CN"/>
          <w14:textFill>
            <w14:solidFill>
              <w14:schemeClr w14:val="tx1"/>
            </w14:solidFill>
          </w14:textFill>
        </w:rPr>
        <w:t>。</w:t>
      </w:r>
    </w:p>
    <w:p>
      <w:pPr>
        <w:numPr>
          <w:ilvl w:val="0"/>
          <w:numId w:val="1"/>
        </w:numPr>
        <w:spacing w:line="360" w:lineRule="auto"/>
        <w:rPr>
          <w:rFonts w:hint="eastAsia" w:ascii="宋体" w:hAnsi="宋体" w:cs="宋体"/>
          <w:b/>
          <w:color w:val="000000" w:themeColor="text1"/>
          <w:sz w:val="28"/>
          <w:szCs w:val="28"/>
          <w:highlight w:val="none"/>
          <w:lang w:val="en-US" w:eastAsia="zh-CN"/>
          <w14:textFill>
            <w14:solidFill>
              <w14:schemeClr w14:val="tx1"/>
            </w14:solidFill>
          </w14:textFill>
        </w:rPr>
      </w:pPr>
      <w:r>
        <w:rPr>
          <w:rFonts w:hint="eastAsia" w:ascii="宋体" w:hAnsi="宋体" w:cs="宋体"/>
          <w:b/>
          <w:color w:val="000000" w:themeColor="text1"/>
          <w:sz w:val="28"/>
          <w:szCs w:val="28"/>
          <w:highlight w:val="none"/>
          <w:lang w:val="en-US" w:eastAsia="zh-CN"/>
          <w14:textFill>
            <w14:solidFill>
              <w14:schemeClr w14:val="tx1"/>
            </w14:solidFill>
          </w14:textFill>
        </w:rPr>
        <w:t>服务内容</w:t>
      </w:r>
    </w:p>
    <w:p>
      <w:pPr>
        <w:spacing w:line="640" w:lineRule="exact"/>
        <w:ind w:firstLine="560" w:firstLineChars="200"/>
        <w:rPr>
          <w:rFonts w:hint="eastAsia" w:ascii="宋体" w:hAnsi="宋体" w:eastAsia="宋体" w:cs="宋体"/>
          <w:b w:val="0"/>
          <w:bCs w:val="0"/>
          <w:color w:val="000000" w:themeColor="text1"/>
          <w:sz w:val="28"/>
          <w:szCs w:val="28"/>
          <w:highlight w:val="none"/>
          <w:lang w:eastAsia="zh-CN"/>
          <w14:textFill>
            <w14:solidFill>
              <w14:schemeClr w14:val="tx1"/>
            </w14:solidFill>
          </w14:textFill>
        </w:rPr>
      </w:pPr>
      <w:r>
        <w:rPr>
          <w:rFonts w:hint="eastAsia" w:ascii="宋体" w:hAnsi="宋体" w:eastAsia="宋体" w:cs="宋体"/>
          <w:sz w:val="28"/>
          <w:szCs w:val="28"/>
        </w:rPr>
        <w:t>对成都市血液中心成立以来档案资料、文件资料、图片资料以及各部门的资料数据等进行采集与整理，厘清成都市血液中心的发展主要脉络并完善提炼、保存宝贵历史资料和不同时期的重要数据。</w:t>
      </w:r>
    </w:p>
    <w:p>
      <w:pPr>
        <w:numPr>
          <w:ilvl w:val="0"/>
          <w:numId w:val="1"/>
        </w:numPr>
        <w:spacing w:line="360" w:lineRule="auto"/>
        <w:rPr>
          <w:rFonts w:hint="eastAsia" w:ascii="宋体" w:hAnsi="宋体" w:cs="宋体"/>
          <w:b/>
          <w:color w:val="000000" w:themeColor="text1"/>
          <w:sz w:val="28"/>
          <w:szCs w:val="28"/>
          <w:highlight w:val="none"/>
          <w:lang w:val="en-US" w:eastAsia="zh-CN"/>
          <w14:textFill>
            <w14:solidFill>
              <w14:schemeClr w14:val="tx1"/>
            </w14:solidFill>
          </w14:textFill>
        </w:rPr>
      </w:pPr>
      <w:r>
        <w:rPr>
          <w:rFonts w:ascii="Times New Roman" w:hAnsi="Times New Roman" w:eastAsia="黑体" w:cs="Times New Roman"/>
          <w:b/>
          <w:sz w:val="28"/>
          <w:szCs w:val="28"/>
          <w:lang w:bidi="ar"/>
        </w:rPr>
        <w:t xml:space="preserve"> </w:t>
      </w:r>
      <w:r>
        <w:rPr>
          <w:rFonts w:hint="eastAsia" w:ascii="宋体" w:hAnsi="宋体" w:cs="宋体"/>
          <w:b/>
          <w:color w:val="000000" w:themeColor="text1"/>
          <w:sz w:val="28"/>
          <w:szCs w:val="28"/>
          <w:highlight w:val="none"/>
          <w:lang w:val="en-US" w:eastAsia="zh-CN"/>
          <w14:textFill>
            <w14:solidFill>
              <w14:schemeClr w14:val="tx1"/>
            </w14:solidFill>
          </w14:textFill>
        </w:rPr>
        <w:t>服务要求</w:t>
      </w:r>
    </w:p>
    <w:p>
      <w:pPr>
        <w:spacing w:line="579" w:lineRule="exact"/>
        <w:ind w:firstLine="562" w:firstLineChars="200"/>
        <w:rPr>
          <w:rFonts w:hint="eastAsia" w:ascii="宋体" w:hAnsi="宋体" w:eastAsia="宋体" w:cs="宋体"/>
          <w:bCs/>
          <w:sz w:val="28"/>
          <w:szCs w:val="28"/>
          <w:lang w:bidi="ar"/>
        </w:rPr>
      </w:pPr>
      <w:r>
        <w:rPr>
          <w:rFonts w:hint="eastAsia" w:ascii="宋体" w:hAnsi="宋体" w:eastAsia="宋体" w:cs="宋体"/>
          <w:b/>
          <w:bCs w:val="0"/>
          <w:sz w:val="28"/>
          <w:szCs w:val="28"/>
          <w:lang w:val="en-US" w:eastAsia="zh-CN" w:bidi="ar"/>
        </w:rPr>
        <w:t>1、</w:t>
      </w:r>
      <w:r>
        <w:rPr>
          <w:rFonts w:hint="eastAsia" w:ascii="宋体" w:hAnsi="宋体" w:eastAsia="宋体" w:cs="宋体"/>
          <w:b/>
          <w:sz w:val="28"/>
          <w:szCs w:val="28"/>
          <w:lang w:bidi="ar"/>
        </w:rPr>
        <w:t>团队组织：</w:t>
      </w:r>
      <w:r>
        <w:rPr>
          <w:rFonts w:hint="eastAsia" w:ascii="宋体" w:hAnsi="宋体" w:eastAsia="宋体" w:cs="宋体"/>
          <w:bCs/>
          <w:sz w:val="28"/>
          <w:szCs w:val="28"/>
          <w:lang w:bidi="ar"/>
        </w:rPr>
        <w:t>服务方负责组建以历史文物类、社会学、政治经济学、档案管理等人文学科的专家，及数据处理等方面的专业技术人员为主的团队展开工作，对成都市血液中心自1962年建立以来各阶段、各部门的历史资料、数据资料进行分类采集与整理。</w:t>
      </w:r>
    </w:p>
    <w:p>
      <w:pPr>
        <w:spacing w:line="579" w:lineRule="exact"/>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开展调研</w:t>
      </w:r>
      <w:r>
        <w:rPr>
          <w:rFonts w:hint="eastAsia" w:ascii="宋体" w:hAnsi="宋体" w:eastAsia="宋体" w:cs="宋体"/>
          <w:b/>
          <w:bCs/>
          <w:sz w:val="28"/>
          <w:szCs w:val="28"/>
        </w:rPr>
        <w:t>：</w:t>
      </w:r>
      <w:r>
        <w:rPr>
          <w:rFonts w:hint="eastAsia" w:ascii="宋体" w:hAnsi="宋体" w:eastAsia="宋体" w:cs="宋体"/>
          <w:sz w:val="28"/>
          <w:szCs w:val="28"/>
        </w:rPr>
        <w:t>服务方围绕成都市无偿献血工作的发展变化及采供血工作主责主业对成都市血液中心各部门进行调研，根据各部门的不同特点对基础资料的采集进行分类、划定范围并提出格式标准。</w:t>
      </w:r>
    </w:p>
    <w:p>
      <w:pPr>
        <w:spacing w:line="579" w:lineRule="exact"/>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3、</w:t>
      </w:r>
      <w:r>
        <w:rPr>
          <w:rFonts w:hint="eastAsia" w:ascii="宋体" w:hAnsi="宋体" w:eastAsia="宋体" w:cs="宋体"/>
          <w:b/>
          <w:bCs/>
          <w:sz w:val="28"/>
          <w:szCs w:val="28"/>
        </w:rPr>
        <w:t>数据整理</w:t>
      </w:r>
      <w:r>
        <w:rPr>
          <w:rFonts w:hint="eastAsia" w:ascii="宋体" w:hAnsi="宋体" w:eastAsia="宋体" w:cs="宋体"/>
          <w:b/>
          <w:bCs/>
          <w:sz w:val="28"/>
          <w:szCs w:val="28"/>
        </w:rPr>
        <w:t>与总结提炼：</w:t>
      </w:r>
      <w:r>
        <w:rPr>
          <w:rFonts w:hint="eastAsia" w:ascii="宋体" w:hAnsi="宋体" w:eastAsia="宋体" w:cs="宋体"/>
          <w:sz w:val="28"/>
          <w:szCs w:val="28"/>
        </w:rPr>
        <w:t>服务方对成都市血液中心建站以来的历史纸质资料进行结构化加工，统一规范标准，整合成电子数据模式；对采集到的所有关于60年建设的资料进行分类整理和重要内容提炼；对部分数据资料进行梳理和图像转化；对图片资料进行筛选、数字化处理和归类整理；对于需要补充的图片资料，负责提供专业人员及设备进行补拍。</w:t>
      </w:r>
    </w:p>
    <w:p>
      <w:pPr>
        <w:spacing w:line="579" w:lineRule="exact"/>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成果</w:t>
      </w:r>
      <w:r>
        <w:rPr>
          <w:rFonts w:hint="eastAsia" w:ascii="宋体" w:hAnsi="宋体" w:eastAsia="宋体" w:cs="宋体"/>
          <w:b/>
          <w:bCs/>
          <w:sz w:val="28"/>
          <w:szCs w:val="28"/>
        </w:rPr>
        <w:t>汇总：</w:t>
      </w:r>
      <w:r>
        <w:rPr>
          <w:rFonts w:hint="eastAsia" w:ascii="宋体" w:hAnsi="宋体" w:eastAsia="宋体" w:cs="宋体"/>
          <w:bCs/>
          <w:sz w:val="28"/>
          <w:szCs w:val="28"/>
        </w:rPr>
        <w:t>本项目要求服务方分门别类梳理出能反映采供血各业务板块发展脉络的有效文献资料和数据资料不少于80万字；从搜集图片中遴选并处理能反映各部门发展和业绩的图片资料不少于3000张。</w:t>
      </w:r>
      <w:r>
        <w:rPr>
          <w:rFonts w:hint="eastAsia" w:ascii="宋体" w:hAnsi="宋体" w:eastAsia="宋体" w:cs="宋体"/>
          <w:sz w:val="28"/>
          <w:szCs w:val="28"/>
        </w:rPr>
        <w:t>服务</w:t>
      </w:r>
      <w:r>
        <w:rPr>
          <w:rFonts w:hint="eastAsia" w:ascii="宋体" w:hAnsi="宋体" w:eastAsia="宋体" w:cs="宋体"/>
          <w:bCs/>
          <w:sz w:val="28"/>
          <w:szCs w:val="28"/>
          <w:lang w:bidi="ar"/>
        </w:rPr>
        <w:t>方将整理出来的资料汇总后打印成册并附汇总的电子文档提交</w:t>
      </w:r>
      <w:r>
        <w:rPr>
          <w:rFonts w:hint="eastAsia" w:ascii="宋体" w:hAnsi="宋体" w:eastAsia="宋体" w:cs="宋体"/>
          <w:bCs/>
          <w:sz w:val="28"/>
          <w:szCs w:val="28"/>
          <w:lang w:val="en-US" w:eastAsia="zh-CN" w:bidi="ar"/>
        </w:rPr>
        <w:t>中心</w:t>
      </w:r>
      <w:r>
        <w:rPr>
          <w:rFonts w:hint="eastAsia" w:ascii="宋体" w:hAnsi="宋体" w:eastAsia="宋体" w:cs="宋体"/>
          <w:bCs/>
          <w:sz w:val="28"/>
          <w:szCs w:val="28"/>
          <w:lang w:bidi="ar"/>
        </w:rPr>
        <w:t>。</w:t>
      </w:r>
    </w:p>
    <w:p>
      <w:pPr>
        <w:spacing w:line="579" w:lineRule="exact"/>
        <w:ind w:firstLine="562" w:firstLineChars="200"/>
        <w:rPr>
          <w:rFonts w:hint="eastAsia" w:ascii="宋体" w:hAnsi="宋体" w:eastAsia="宋体" w:cs="宋体"/>
          <w:sz w:val="28"/>
          <w:szCs w:val="28"/>
        </w:rPr>
      </w:pPr>
      <w:r>
        <w:rPr>
          <w:rFonts w:hint="eastAsia" w:ascii="宋体" w:hAnsi="宋体" w:eastAsia="宋体" w:cs="宋体"/>
          <w:b/>
          <w:bCs/>
          <w:sz w:val="28"/>
          <w:szCs w:val="28"/>
          <w:lang w:val="en-US" w:eastAsia="zh-CN"/>
        </w:rPr>
        <w:t>5、</w:t>
      </w:r>
      <w:r>
        <w:rPr>
          <w:rFonts w:hint="eastAsia" w:ascii="宋体" w:hAnsi="宋体" w:eastAsia="宋体" w:cs="宋体"/>
          <w:b/>
          <w:bCs/>
          <w:sz w:val="28"/>
          <w:szCs w:val="28"/>
        </w:rPr>
        <w:t>基</w:t>
      </w:r>
      <w:r>
        <w:rPr>
          <w:rFonts w:hint="eastAsia" w:ascii="宋体" w:hAnsi="宋体" w:eastAsia="宋体" w:cs="宋体"/>
          <w:b/>
          <w:bCs/>
          <w:sz w:val="28"/>
          <w:szCs w:val="28"/>
        </w:rPr>
        <w:t>础资料来源：</w:t>
      </w:r>
      <w:r>
        <w:rPr>
          <w:rFonts w:hint="eastAsia" w:ascii="宋体" w:hAnsi="宋体" w:eastAsia="宋体" w:cs="宋体"/>
          <w:sz w:val="28"/>
          <w:szCs w:val="28"/>
          <w:lang w:val="en-US" w:eastAsia="zh-CN"/>
        </w:rPr>
        <w:t>中心</w:t>
      </w:r>
      <w:r>
        <w:rPr>
          <w:rFonts w:hint="eastAsia" w:ascii="宋体" w:hAnsi="宋体" w:eastAsia="宋体" w:cs="宋体"/>
          <w:sz w:val="28"/>
          <w:szCs w:val="28"/>
        </w:rPr>
        <w:t>为服务方提供基础资料，包括但不限于各部门的档案资料、汇报材料、大事要事记录和基础照片等；服务方需对</w:t>
      </w:r>
      <w:r>
        <w:rPr>
          <w:rFonts w:hint="eastAsia" w:ascii="宋体" w:hAnsi="宋体" w:eastAsia="宋体" w:cs="宋体"/>
          <w:sz w:val="28"/>
          <w:szCs w:val="28"/>
          <w:lang w:val="en-US" w:eastAsia="zh-CN"/>
        </w:rPr>
        <w:t>中心</w:t>
      </w:r>
      <w:r>
        <w:rPr>
          <w:rFonts w:hint="eastAsia" w:ascii="宋体" w:hAnsi="宋体" w:eastAsia="宋体" w:cs="宋体"/>
          <w:sz w:val="28"/>
          <w:szCs w:val="28"/>
        </w:rPr>
        <w:t>提供的各项资料及数据严格保密，部分采供血业务数据未经</w:t>
      </w:r>
      <w:r>
        <w:rPr>
          <w:rFonts w:hint="eastAsia" w:ascii="宋体" w:hAnsi="宋体" w:eastAsia="宋体" w:cs="宋体"/>
          <w:sz w:val="28"/>
          <w:szCs w:val="28"/>
          <w:lang w:val="en-US" w:eastAsia="zh-CN"/>
        </w:rPr>
        <w:t>中心</w:t>
      </w:r>
      <w:r>
        <w:rPr>
          <w:rFonts w:hint="eastAsia" w:ascii="宋体" w:hAnsi="宋体" w:eastAsia="宋体" w:cs="宋体"/>
          <w:sz w:val="28"/>
          <w:szCs w:val="28"/>
        </w:rPr>
        <w:t>授权不得外传。</w:t>
      </w:r>
    </w:p>
    <w:p>
      <w:pPr>
        <w:numPr>
          <w:ilvl w:val="0"/>
          <w:numId w:val="1"/>
        </w:numPr>
        <w:spacing w:line="360" w:lineRule="auto"/>
        <w:rPr>
          <w:rFonts w:hint="eastAsia" w:ascii="宋体" w:hAnsi="宋体" w:eastAsia="宋体" w:cs="宋体"/>
          <w:b/>
          <w:sz w:val="28"/>
          <w:szCs w:val="28"/>
          <w:lang w:bidi="ar"/>
        </w:rPr>
      </w:pPr>
      <w:r>
        <w:rPr>
          <w:rFonts w:hint="eastAsia" w:ascii="宋体" w:hAnsi="宋体" w:eastAsia="宋体" w:cs="宋体"/>
          <w:b/>
          <w:sz w:val="28"/>
          <w:szCs w:val="28"/>
          <w:lang w:bidi="ar"/>
        </w:rPr>
        <w:t>商务要求</w:t>
      </w:r>
    </w:p>
    <w:p>
      <w:pPr>
        <w:numPr>
          <w:numId w:val="0"/>
        </w:numPr>
        <w:spacing w:line="579" w:lineRule="exact"/>
        <w:ind w:firstLine="562" w:firstLineChars="200"/>
        <w:rPr>
          <w:rFonts w:hint="eastAsia" w:ascii="宋体" w:hAnsi="宋体" w:eastAsia="宋体" w:cs="宋体"/>
          <w:bCs/>
          <w:sz w:val="28"/>
          <w:szCs w:val="28"/>
          <w:lang w:bidi="ar"/>
        </w:rPr>
      </w:pPr>
      <w:r>
        <w:rPr>
          <w:rFonts w:hint="eastAsia" w:ascii="宋体" w:hAnsi="宋体" w:eastAsia="宋体" w:cs="宋体"/>
          <w:b/>
          <w:bCs/>
          <w:sz w:val="28"/>
          <w:szCs w:val="28"/>
          <w:lang w:val="en-US" w:eastAsia="zh-CN"/>
        </w:rPr>
        <w:t>1、</w:t>
      </w:r>
      <w:r>
        <w:rPr>
          <w:rFonts w:hint="eastAsia" w:ascii="宋体" w:hAnsi="宋体" w:eastAsia="宋体" w:cs="宋体"/>
          <w:b/>
          <w:bCs/>
          <w:sz w:val="28"/>
          <w:szCs w:val="28"/>
        </w:rPr>
        <w:t>服务时间：</w:t>
      </w:r>
      <w:r>
        <w:rPr>
          <w:rFonts w:hint="eastAsia" w:ascii="宋体" w:hAnsi="宋体" w:eastAsia="宋体" w:cs="宋体"/>
          <w:bCs/>
          <w:sz w:val="28"/>
          <w:szCs w:val="28"/>
          <w:lang w:bidi="ar"/>
        </w:rPr>
        <w:t>自合同签订起项目期限共90日，须按照合同约定保质按时完成。如</w:t>
      </w:r>
      <w:r>
        <w:rPr>
          <w:rFonts w:hint="eastAsia" w:ascii="宋体" w:hAnsi="宋体" w:eastAsia="宋体" w:cs="宋体"/>
          <w:bCs/>
          <w:sz w:val="28"/>
          <w:szCs w:val="28"/>
          <w:lang w:val="en-US" w:eastAsia="zh-CN" w:bidi="ar"/>
        </w:rPr>
        <w:t>不可抗力</w:t>
      </w:r>
      <w:r>
        <w:rPr>
          <w:rFonts w:hint="eastAsia" w:ascii="宋体" w:hAnsi="宋体" w:eastAsia="宋体" w:cs="宋体"/>
          <w:bCs/>
          <w:sz w:val="28"/>
          <w:szCs w:val="28"/>
          <w:lang w:bidi="ar"/>
        </w:rPr>
        <w:t>因素耽搁，双方协商，另行约定。</w:t>
      </w:r>
    </w:p>
    <w:p>
      <w:pPr>
        <w:numPr>
          <w:numId w:val="0"/>
        </w:numPr>
        <w:spacing w:line="579" w:lineRule="exact"/>
        <w:ind w:firstLine="562" w:firstLineChars="200"/>
        <w:rPr>
          <w:rFonts w:hint="eastAsia" w:ascii="宋体" w:hAnsi="宋体" w:eastAsia="宋体" w:cs="宋体"/>
          <w:bCs/>
          <w:sz w:val="28"/>
          <w:szCs w:val="28"/>
          <w:lang w:bidi="ar"/>
        </w:rPr>
      </w:pPr>
      <w:r>
        <w:rPr>
          <w:rFonts w:hint="eastAsia" w:ascii="宋体" w:hAnsi="宋体" w:eastAsia="宋体" w:cs="宋体"/>
          <w:b/>
          <w:sz w:val="28"/>
          <w:szCs w:val="28"/>
          <w:lang w:val="en-US" w:eastAsia="zh-CN" w:bidi="ar"/>
        </w:rPr>
        <w:t>2、</w:t>
      </w:r>
      <w:r>
        <w:rPr>
          <w:rFonts w:hint="eastAsia" w:ascii="宋体" w:hAnsi="宋体" w:eastAsia="宋体" w:cs="宋体"/>
          <w:b/>
          <w:sz w:val="28"/>
          <w:szCs w:val="28"/>
          <w:lang w:bidi="ar"/>
        </w:rPr>
        <w:t>付款方式：</w:t>
      </w:r>
      <w:r>
        <w:rPr>
          <w:rFonts w:hint="eastAsia" w:ascii="宋体" w:hAnsi="宋体" w:eastAsia="宋体" w:cs="宋体"/>
          <w:bCs/>
          <w:sz w:val="28"/>
          <w:szCs w:val="28"/>
          <w:lang w:bidi="ar"/>
        </w:rPr>
        <w:t>在合同签定5日内，</w:t>
      </w:r>
      <w:r>
        <w:rPr>
          <w:rFonts w:hint="eastAsia" w:ascii="宋体" w:hAnsi="宋体" w:eastAsia="宋体" w:cs="宋体"/>
          <w:bCs/>
          <w:sz w:val="28"/>
          <w:szCs w:val="28"/>
          <w:lang w:val="en-US" w:eastAsia="zh-CN" w:bidi="ar"/>
        </w:rPr>
        <w:t>中心</w:t>
      </w:r>
      <w:r>
        <w:rPr>
          <w:rFonts w:hint="eastAsia" w:ascii="宋体" w:hAnsi="宋体" w:eastAsia="宋体" w:cs="宋体"/>
          <w:bCs/>
          <w:sz w:val="28"/>
          <w:szCs w:val="28"/>
          <w:lang w:bidi="ar"/>
        </w:rPr>
        <w:t>向</w:t>
      </w:r>
      <w:r>
        <w:rPr>
          <w:rFonts w:hint="eastAsia" w:ascii="宋体" w:hAnsi="宋体" w:eastAsia="宋体" w:cs="宋体"/>
          <w:bCs/>
          <w:sz w:val="28"/>
          <w:szCs w:val="28"/>
          <w:lang w:val="en-US" w:eastAsia="zh-CN" w:bidi="ar"/>
        </w:rPr>
        <w:t>中标服务方</w:t>
      </w:r>
      <w:r>
        <w:rPr>
          <w:rFonts w:hint="eastAsia" w:ascii="宋体" w:hAnsi="宋体" w:eastAsia="宋体" w:cs="宋体"/>
          <w:bCs/>
          <w:sz w:val="28"/>
          <w:szCs w:val="28"/>
          <w:lang w:bidi="ar"/>
        </w:rPr>
        <w:t>支付项目资金70%；余款在</w:t>
      </w:r>
      <w:r>
        <w:rPr>
          <w:rFonts w:hint="eastAsia" w:ascii="宋体" w:hAnsi="宋体" w:eastAsia="宋体" w:cs="宋体"/>
          <w:bCs/>
          <w:sz w:val="28"/>
          <w:szCs w:val="28"/>
          <w:lang w:val="en-US" w:eastAsia="zh-CN" w:bidi="ar"/>
        </w:rPr>
        <w:t>中心</w:t>
      </w:r>
      <w:r>
        <w:rPr>
          <w:rFonts w:hint="eastAsia" w:ascii="宋体" w:hAnsi="宋体" w:eastAsia="宋体" w:cs="宋体"/>
          <w:bCs/>
          <w:sz w:val="28"/>
          <w:szCs w:val="28"/>
          <w:lang w:bidi="ar"/>
        </w:rPr>
        <w:t>收货验收后付清。每次付款前，由</w:t>
      </w:r>
      <w:r>
        <w:rPr>
          <w:rFonts w:hint="eastAsia" w:ascii="宋体" w:hAnsi="宋体" w:eastAsia="宋体" w:cs="宋体"/>
          <w:bCs/>
          <w:sz w:val="28"/>
          <w:szCs w:val="28"/>
          <w:lang w:val="en-US" w:eastAsia="zh-CN" w:bidi="ar"/>
        </w:rPr>
        <w:t>中标服务方</w:t>
      </w:r>
      <w:r>
        <w:rPr>
          <w:rFonts w:hint="eastAsia" w:ascii="宋体" w:hAnsi="宋体" w:eastAsia="宋体" w:cs="宋体"/>
          <w:bCs/>
          <w:sz w:val="28"/>
          <w:szCs w:val="28"/>
          <w:lang w:bidi="ar"/>
        </w:rPr>
        <w:t>出具当次付款金额的发票和相关付款资料凭证，发票需正规有效完整。</w:t>
      </w:r>
    </w:p>
    <w:p>
      <w:pPr>
        <w:numPr>
          <w:numId w:val="0"/>
        </w:numPr>
        <w:spacing w:line="579" w:lineRule="exact"/>
        <w:ind w:firstLine="562" w:firstLineChars="200"/>
        <w:rPr>
          <w:rFonts w:hint="eastAsia" w:ascii="宋体" w:hAnsi="宋体" w:eastAsia="宋体" w:cs="宋体"/>
          <w:bCs/>
          <w:sz w:val="28"/>
          <w:szCs w:val="28"/>
          <w:lang w:bidi="ar"/>
        </w:rPr>
      </w:pPr>
      <w:r>
        <w:rPr>
          <w:rFonts w:hint="eastAsia" w:ascii="宋体" w:hAnsi="宋体" w:eastAsia="宋体" w:cs="宋体"/>
          <w:b/>
          <w:sz w:val="28"/>
          <w:szCs w:val="28"/>
          <w:lang w:val="en-US" w:eastAsia="zh-CN" w:bidi="ar"/>
        </w:rPr>
        <w:t>3、</w:t>
      </w:r>
      <w:r>
        <w:rPr>
          <w:rFonts w:hint="eastAsia" w:ascii="宋体" w:hAnsi="宋体" w:eastAsia="宋体" w:cs="宋体"/>
          <w:b/>
          <w:sz w:val="28"/>
          <w:szCs w:val="28"/>
          <w:lang w:bidi="ar"/>
        </w:rPr>
        <w:t>验收条件及标准：</w:t>
      </w:r>
      <w:r>
        <w:rPr>
          <w:rFonts w:hint="eastAsia" w:ascii="宋体" w:hAnsi="宋体" w:eastAsia="宋体" w:cs="宋体"/>
          <w:bCs/>
          <w:sz w:val="28"/>
          <w:szCs w:val="28"/>
          <w:lang w:bidi="ar"/>
        </w:rPr>
        <w:t>本项目</w:t>
      </w:r>
      <w:r>
        <w:rPr>
          <w:rFonts w:hint="eastAsia" w:ascii="宋体" w:hAnsi="宋体" w:eastAsia="宋体" w:cs="宋体"/>
          <w:bCs/>
          <w:sz w:val="28"/>
          <w:szCs w:val="28"/>
          <w:lang w:val="en-US" w:eastAsia="zh-CN" w:bidi="ar"/>
        </w:rPr>
        <w:t>中心</w:t>
      </w:r>
      <w:r>
        <w:rPr>
          <w:rFonts w:hint="eastAsia" w:ascii="宋体" w:hAnsi="宋体" w:eastAsia="宋体" w:cs="宋体"/>
          <w:bCs/>
          <w:sz w:val="28"/>
          <w:szCs w:val="28"/>
          <w:lang w:bidi="ar"/>
        </w:rPr>
        <w:t>将严格按照《成都市血液中心自主采购实施办法》，并参照政府采购相关法律法规以及《财政部关于进一步加强政府采购需求和履约验收管理的指导意见》（财库〔2016〕205号）的要求进行验收。</w:t>
      </w:r>
    </w:p>
    <w:p>
      <w:pPr>
        <w:numPr>
          <w:ilvl w:val="0"/>
          <w:numId w:val="1"/>
        </w:numPr>
        <w:spacing w:line="360" w:lineRule="auto"/>
        <w:rPr>
          <w:rFonts w:hint="eastAsia" w:ascii="宋体" w:hAnsi="宋体" w:eastAsia="宋体" w:cs="宋体"/>
          <w:b/>
          <w:sz w:val="28"/>
          <w:szCs w:val="28"/>
          <w:lang w:bidi="ar"/>
        </w:rPr>
      </w:pPr>
      <w:r>
        <w:rPr>
          <w:rFonts w:hint="eastAsia" w:ascii="宋体" w:hAnsi="宋体" w:eastAsia="宋体" w:cs="宋体"/>
          <w:b/>
          <w:sz w:val="28"/>
          <w:szCs w:val="28"/>
          <w:lang w:bidi="ar"/>
        </w:rPr>
        <w:t>其他要求</w:t>
      </w:r>
    </w:p>
    <w:p>
      <w:pPr>
        <w:spacing w:line="579" w:lineRule="exact"/>
        <w:ind w:firstLine="560" w:firstLineChars="200"/>
        <w:rPr>
          <w:rFonts w:hint="eastAsia" w:ascii="宋体" w:hAnsi="宋体" w:eastAsia="宋体" w:cs="宋体"/>
          <w:sz w:val="28"/>
          <w:szCs w:val="28"/>
          <w:lang w:val="en-US" w:eastAsia="zh-CN"/>
        </w:rPr>
      </w:pPr>
      <w:r>
        <w:rPr>
          <w:rFonts w:hint="eastAsia" w:ascii="宋体" w:hAnsi="宋体" w:eastAsia="宋体" w:cs="宋体"/>
          <w:bCs/>
          <w:sz w:val="28"/>
          <w:szCs w:val="28"/>
          <w:lang w:bidi="ar"/>
        </w:rPr>
        <w:t>服务方</w:t>
      </w:r>
      <w:bookmarkStart w:id="0" w:name="_GoBack"/>
      <w:bookmarkEnd w:id="0"/>
      <w:r>
        <w:rPr>
          <w:rFonts w:hint="eastAsia" w:ascii="宋体" w:hAnsi="宋体" w:eastAsia="宋体" w:cs="宋体"/>
          <w:bCs/>
          <w:sz w:val="28"/>
          <w:szCs w:val="28"/>
          <w:lang w:bidi="ar"/>
        </w:rPr>
        <w:t>需提供高质量服务团队3人以上，其中计算机学和文史类学科拥有博士学历者各1人；附专家名单和学位证书，并提供参与专家项目完成承诺书，服务期间根据</w:t>
      </w:r>
      <w:r>
        <w:rPr>
          <w:rFonts w:hint="eastAsia" w:ascii="宋体" w:hAnsi="宋体" w:eastAsia="宋体" w:cs="宋体"/>
          <w:bCs/>
          <w:sz w:val="28"/>
          <w:szCs w:val="28"/>
          <w:lang w:val="en-US" w:eastAsia="zh-CN" w:bidi="ar"/>
        </w:rPr>
        <w:t>中心</w:t>
      </w:r>
      <w:r>
        <w:rPr>
          <w:rFonts w:hint="eastAsia" w:ascii="宋体" w:hAnsi="宋体" w:eastAsia="宋体" w:cs="宋体"/>
          <w:bCs/>
          <w:sz w:val="28"/>
          <w:szCs w:val="28"/>
          <w:lang w:bidi="ar"/>
        </w:rPr>
        <w:t>要求指派专人到现场进行资料采编和编撰提炼等工作。</w:t>
      </w:r>
      <w:r>
        <w:rPr>
          <w:rFonts w:hint="eastAsia" w:ascii="宋体" w:hAnsi="宋体" w:eastAsia="宋体" w:cs="宋体"/>
          <w:bCs/>
          <w:sz w:val="28"/>
          <w:szCs w:val="28"/>
          <w:lang w:val="en-US" w:eastAsia="zh-CN" w:bidi="ar"/>
        </w:rPr>
        <w:t>核心技术工作不得外包。</w:t>
      </w:r>
    </w:p>
    <w:p>
      <w:pPr>
        <w:numPr>
          <w:ilvl w:val="0"/>
          <w:numId w:val="1"/>
        </w:numPr>
        <w:spacing w:line="360" w:lineRule="auto"/>
        <w:rPr>
          <w:rFonts w:hint="default" w:ascii="宋体" w:hAnsi="宋体" w:eastAsia="宋体" w:cs="宋体"/>
          <w:b/>
          <w:sz w:val="28"/>
          <w:szCs w:val="28"/>
          <w:lang w:val="en-US" w:eastAsia="zh-CN" w:bidi="ar"/>
        </w:rPr>
      </w:pPr>
      <w:r>
        <w:rPr>
          <w:rFonts w:hint="eastAsia" w:ascii="宋体" w:hAnsi="宋体" w:eastAsia="宋体" w:cs="宋体"/>
          <w:b/>
          <w:sz w:val="28"/>
          <w:szCs w:val="28"/>
          <w:lang w:val="en-US" w:eastAsia="zh-CN" w:bidi="ar"/>
        </w:rPr>
        <w:t>预算金额</w:t>
      </w:r>
    </w:p>
    <w:p>
      <w:pPr>
        <w:spacing w:line="579" w:lineRule="exact"/>
        <w:ind w:firstLine="560" w:firstLineChars="200"/>
        <w:rPr>
          <w:rFonts w:hint="eastAsia" w:ascii="宋体" w:hAnsi="宋体" w:eastAsia="宋体" w:cs="宋体"/>
          <w:bCs/>
          <w:sz w:val="28"/>
          <w:szCs w:val="28"/>
          <w:lang w:val="en-US" w:eastAsia="zh-CN" w:bidi="ar"/>
        </w:rPr>
      </w:pPr>
      <w:r>
        <w:rPr>
          <w:rFonts w:hint="eastAsia" w:ascii="宋体" w:hAnsi="宋体" w:eastAsia="宋体" w:cs="宋体"/>
          <w:bCs/>
          <w:sz w:val="28"/>
          <w:szCs w:val="28"/>
          <w:lang w:val="en-US" w:eastAsia="zh-CN" w:bidi="ar"/>
        </w:rPr>
        <w:t xml:space="preserve">本项目预算金额为22万元。 </w:t>
      </w:r>
    </w:p>
    <w:p>
      <w:pPr>
        <w:spacing w:line="640" w:lineRule="exact"/>
        <w:rPr>
          <w:rFonts w:ascii="Times New Roman" w:hAnsi="Times New Roman" w:eastAsia="黑体" w:cs="Times New Roman"/>
          <w:b/>
          <w:sz w:val="28"/>
          <w:szCs w:val="28"/>
        </w:rPr>
      </w:pPr>
      <w:r>
        <w:rPr>
          <w:rFonts w:ascii="Times New Roman" w:hAnsi="Times New Roman" w:eastAsia="黑体" w:cs="Times New Roman"/>
          <w:b/>
          <w:sz w:val="28"/>
          <w:szCs w:val="28"/>
          <w:lang w:bidi="ar"/>
        </w:rPr>
        <w:t xml:space="preserve"> </w:t>
      </w:r>
    </w:p>
    <w:p>
      <w:pPr>
        <w:spacing w:line="640" w:lineRule="exact"/>
        <w:rPr>
          <w:rFonts w:ascii="Times New Roman" w:hAnsi="Times New Roman" w:eastAsia="黑体" w:cs="Times New Roman"/>
          <w:b/>
          <w:sz w:val="28"/>
          <w:szCs w:val="28"/>
          <w:lang w:bidi="ar"/>
        </w:rPr>
      </w:pPr>
      <w:r>
        <w:rPr>
          <w:rFonts w:ascii="Times New Roman" w:hAnsi="Times New Roman" w:eastAsia="黑体" w:cs="Times New Roman"/>
          <w:b/>
          <w:sz w:val="28"/>
          <w:szCs w:val="28"/>
          <w:lang w:bidi="ar"/>
        </w:rPr>
        <w:t xml:space="preserve"> </w:t>
      </w:r>
    </w:p>
    <w:p>
      <w:pPr>
        <w:spacing w:line="640" w:lineRule="exact"/>
        <w:rPr>
          <w:rFonts w:ascii="Times New Roman" w:hAnsi="Times New Roman" w:eastAsia="黑体" w:cs="Times New Roman"/>
          <w:b/>
          <w:sz w:val="28"/>
          <w:szCs w:val="28"/>
          <w:lang w:bidi="ar"/>
        </w:rPr>
      </w:pPr>
    </w:p>
    <w:p>
      <w:pPr>
        <w:spacing w:line="560" w:lineRule="exact"/>
        <w:rPr>
          <w:rFonts w:ascii="Times New Roman" w:hAnsi="Times New Roman" w:eastAsia="方正仿宋_GBK" w:cs="Times New Roman"/>
          <w:b/>
          <w:sz w:val="28"/>
          <w:szCs w:val="28"/>
        </w:rPr>
      </w:pPr>
      <w:r>
        <w:rPr>
          <w:rFonts w:ascii="Times New Roman" w:hAnsi="Times New Roman" w:eastAsia="方正仿宋_GBK" w:cs="Times New Roman"/>
          <w:b/>
          <w:sz w:val="28"/>
          <w:szCs w:val="28"/>
          <w:lang w:bidi="ar"/>
        </w:rPr>
        <w:t xml:space="preserve"> </w:t>
      </w:r>
    </w:p>
    <w:p>
      <w:pPr>
        <w:spacing w:line="500" w:lineRule="exact"/>
        <w:jc w:val="center"/>
        <w:rPr>
          <w:rFonts w:ascii="Times New Roman" w:hAnsi="Times New Roman" w:eastAsia="黑体" w:cs="Times New Roman"/>
          <w:b/>
          <w:sz w:val="36"/>
          <w:szCs w:val="36"/>
        </w:rPr>
      </w:pPr>
      <w:r>
        <w:rPr>
          <w:rFonts w:ascii="Times New Roman" w:hAnsi="Times New Roman" w:eastAsia="黑体" w:cs="Times New Roman"/>
          <w:b/>
          <w:sz w:val="36"/>
          <w:szCs w:val="36"/>
          <w:lang w:bidi="ar"/>
        </w:rPr>
        <w:t xml:space="preserve"> </w:t>
      </w:r>
    </w:p>
    <w:p>
      <w:pPr>
        <w:spacing w:line="500" w:lineRule="exact"/>
        <w:jc w:val="center"/>
        <w:rPr>
          <w:rFonts w:ascii="Times New Roman" w:hAnsi="Times New Roman" w:eastAsia="黑体" w:cs="Times New Roman"/>
          <w:b/>
          <w:sz w:val="36"/>
          <w:szCs w:val="36"/>
          <w:lang w:bidi="ar"/>
        </w:rPr>
      </w:pPr>
    </w:p>
    <w:p>
      <w:pPr>
        <w:spacing w:line="500" w:lineRule="exact"/>
        <w:jc w:val="center"/>
        <w:rPr>
          <w:rFonts w:ascii="Times New Roman" w:hAnsi="Times New Roman" w:eastAsia="黑体" w:cs="Times New Roman"/>
          <w:b/>
          <w:sz w:val="36"/>
          <w:szCs w:val="36"/>
          <w:lang w:bidi="ar"/>
        </w:rPr>
      </w:pPr>
    </w:p>
    <w:p>
      <w:pPr>
        <w:spacing w:line="500" w:lineRule="exact"/>
        <w:jc w:val="center"/>
        <w:rPr>
          <w:rFonts w:ascii="Times New Roman" w:hAnsi="Times New Roman" w:eastAsia="黑体" w:cs="Times New Roman"/>
          <w:b/>
          <w:sz w:val="36"/>
          <w:szCs w:val="36"/>
          <w:lang w:bidi="ar"/>
        </w:rPr>
      </w:pPr>
    </w:p>
    <w:p>
      <w:pPr>
        <w:spacing w:line="500" w:lineRule="exact"/>
        <w:jc w:val="center"/>
        <w:rPr>
          <w:rFonts w:ascii="Times New Roman" w:hAnsi="Times New Roman" w:eastAsia="黑体" w:cs="Times New Roman"/>
          <w:b/>
          <w:sz w:val="36"/>
          <w:szCs w:val="36"/>
          <w:lang w:bidi="ar"/>
        </w:rPr>
      </w:pPr>
    </w:p>
    <w:p>
      <w:pPr>
        <w:spacing w:line="500" w:lineRule="exact"/>
        <w:jc w:val="center"/>
        <w:rPr>
          <w:rFonts w:ascii="Times New Roman" w:hAnsi="Times New Roman" w:eastAsia="黑体" w:cs="Times New Roman"/>
          <w:b/>
          <w:sz w:val="36"/>
          <w:szCs w:val="36"/>
          <w:lang w:bidi="ar"/>
        </w:rPr>
      </w:pPr>
    </w:p>
    <w:p>
      <w:pPr>
        <w:spacing w:line="500" w:lineRule="exact"/>
        <w:jc w:val="center"/>
        <w:rPr>
          <w:rFonts w:ascii="Times New Roman" w:hAnsi="Times New Roman" w:eastAsia="黑体" w:cs="Times New Roman"/>
          <w:b/>
          <w:sz w:val="36"/>
          <w:szCs w:val="36"/>
          <w:lang w:bidi="ar"/>
        </w:rPr>
      </w:pPr>
    </w:p>
    <w:p>
      <w:pPr>
        <w:spacing w:line="500" w:lineRule="exact"/>
        <w:jc w:val="center"/>
        <w:rPr>
          <w:rFonts w:ascii="Times New Roman" w:hAnsi="Times New Roman" w:eastAsia="黑体" w:cs="Times New Roman"/>
          <w:b/>
          <w:sz w:val="36"/>
          <w:szCs w:val="36"/>
        </w:rPr>
      </w:pPr>
      <w:r>
        <w:rPr>
          <w:rFonts w:ascii="Times New Roman" w:hAnsi="Times New Roman" w:eastAsia="黑体" w:cs="Times New Roman"/>
          <w:b/>
          <w:sz w:val="36"/>
          <w:szCs w:val="36"/>
          <w:lang w:bidi="ar"/>
        </w:rPr>
        <w:t xml:space="preserve">  </w:t>
      </w:r>
    </w:p>
    <w:p>
      <w:pPr>
        <w:spacing w:line="500" w:lineRule="exact"/>
        <w:rPr>
          <w:rFonts w:ascii="Times New Roman" w:hAnsi="Times New Roman" w:eastAsia="黑体" w:cs="Times New Roman"/>
          <w:b/>
          <w:sz w:val="36"/>
          <w:szCs w:val="36"/>
        </w:rPr>
      </w:pPr>
      <w:r>
        <w:rPr>
          <w:rFonts w:ascii="Times New Roman" w:hAnsi="Times New Roman" w:eastAsia="黑体" w:cs="Times New Roman"/>
          <w:b/>
          <w:sz w:val="36"/>
          <w:szCs w:val="36"/>
          <w:lang w:bidi="ar"/>
        </w:rPr>
        <w:t xml:space="preserve"> </w:t>
      </w:r>
    </w:p>
    <w:p>
      <w:pPr>
        <w:spacing w:line="500" w:lineRule="exact"/>
        <w:ind w:firstLine="640" w:firstLineChars="200"/>
        <w:rPr>
          <w:rFonts w:ascii="方正黑体_GBK" w:hAnsi="方正黑体_GBK" w:eastAsia="方正黑体_GBK" w:cs="方正黑体_GBK"/>
          <w:bCs/>
          <w:sz w:val="32"/>
          <w:szCs w:val="32"/>
          <w:lang w:bidi="ar"/>
        </w:rPr>
      </w:pPr>
      <w:r>
        <w:rPr>
          <w:rFonts w:ascii="Times New Roman" w:hAnsi="Times New Roman" w:eastAsia="方正仿宋_GBK" w:cs="Times New Roman"/>
          <w:bCs/>
          <w:sz w:val="32"/>
          <w:szCs w:val="32"/>
          <w:lang w:bidi="ar"/>
        </w:rPr>
        <w:t xml:space="preserve"> </w:t>
      </w:r>
    </w:p>
    <w:p>
      <w:pPr>
        <w:spacing w:line="500" w:lineRule="exact"/>
        <w:rPr>
          <w:rFonts w:ascii="Times New Roman" w:hAnsi="Times New Roman" w:eastAsia="黑体" w:cs="Times New Roman"/>
          <w:b/>
          <w:sz w:val="36"/>
          <w:szCs w:val="36"/>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script"/>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EE2543-AE3C-4BA5-9C46-EE7F8491344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embedRegular r:id="rId2" w:fontKey="{E4B8533D-D8CC-4A9E-9171-A27A31788F0C}"/>
  </w:font>
  <w:font w:name="方正仿宋">
    <w:altName w:val="仿宋"/>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3" w:fontKey="{E587AA83-A5BE-4FC7-97CB-512188EBC8B0}"/>
  </w:font>
  <w:font w:name="Wingdings 2">
    <w:panose1 w:val="05020102010507070707"/>
    <w:charset w:val="02"/>
    <w:family w:val="roman"/>
    <w:pitch w:val="default"/>
    <w:sig w:usb0="00000000" w:usb1="00000000" w:usb2="00000000" w:usb3="00000000" w:csb0="80000000" w:csb1="00000000"/>
  </w:font>
  <w:font w:name="___WRD_EMBED_SUB_50">
    <w:panose1 w:val="03000509000000000000"/>
    <w:charset w:val="86"/>
    <w:family w:val="script"/>
    <w:pitch w:val="default"/>
    <w:sig w:usb0="00000001" w:usb1="080E0000" w:usb2="00000000" w:usb3="00000000" w:csb0="00040000" w:csb1="00000000"/>
  </w:font>
  <w:font w:name="方正书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785D00"/>
    <w:multiLevelType w:val="singleLevel"/>
    <w:tmpl w:val="53785D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wMjUwYTVmZTNmZmRkY2M3Njg1NDk0MzZlODVlNWYifQ=="/>
  </w:docVars>
  <w:rsids>
    <w:rsidRoot w:val="00C92BB6"/>
    <w:rsid w:val="00015AD3"/>
    <w:rsid w:val="00092FCF"/>
    <w:rsid w:val="000D10D4"/>
    <w:rsid w:val="00142832"/>
    <w:rsid w:val="00150C49"/>
    <w:rsid w:val="00163BC6"/>
    <w:rsid w:val="001746D5"/>
    <w:rsid w:val="001A2903"/>
    <w:rsid w:val="001B2188"/>
    <w:rsid w:val="002351C5"/>
    <w:rsid w:val="00253DA0"/>
    <w:rsid w:val="00257639"/>
    <w:rsid w:val="002615CE"/>
    <w:rsid w:val="00264153"/>
    <w:rsid w:val="00282848"/>
    <w:rsid w:val="002D14B9"/>
    <w:rsid w:val="003E09FE"/>
    <w:rsid w:val="003E4DDC"/>
    <w:rsid w:val="00416BC7"/>
    <w:rsid w:val="0042758D"/>
    <w:rsid w:val="00437A62"/>
    <w:rsid w:val="0046181F"/>
    <w:rsid w:val="004901F3"/>
    <w:rsid w:val="004A4C67"/>
    <w:rsid w:val="004B7E46"/>
    <w:rsid w:val="00576CCF"/>
    <w:rsid w:val="005D6CEA"/>
    <w:rsid w:val="00614C09"/>
    <w:rsid w:val="006164EF"/>
    <w:rsid w:val="0063646D"/>
    <w:rsid w:val="006C7F79"/>
    <w:rsid w:val="006D07D5"/>
    <w:rsid w:val="006E2F04"/>
    <w:rsid w:val="006E7DA4"/>
    <w:rsid w:val="006F285D"/>
    <w:rsid w:val="006F305E"/>
    <w:rsid w:val="006F5410"/>
    <w:rsid w:val="0074742C"/>
    <w:rsid w:val="007475E6"/>
    <w:rsid w:val="007B418D"/>
    <w:rsid w:val="00823B22"/>
    <w:rsid w:val="008503B4"/>
    <w:rsid w:val="00852DA8"/>
    <w:rsid w:val="00856995"/>
    <w:rsid w:val="008703A1"/>
    <w:rsid w:val="008C7463"/>
    <w:rsid w:val="00971D13"/>
    <w:rsid w:val="00990DA8"/>
    <w:rsid w:val="009971C6"/>
    <w:rsid w:val="00A55A76"/>
    <w:rsid w:val="00B11119"/>
    <w:rsid w:val="00B226B8"/>
    <w:rsid w:val="00B355F5"/>
    <w:rsid w:val="00B460AE"/>
    <w:rsid w:val="00B96D9D"/>
    <w:rsid w:val="00BD467C"/>
    <w:rsid w:val="00C05EEA"/>
    <w:rsid w:val="00C92BB6"/>
    <w:rsid w:val="00CA4598"/>
    <w:rsid w:val="00CD5BF9"/>
    <w:rsid w:val="00E15259"/>
    <w:rsid w:val="00E26C86"/>
    <w:rsid w:val="00E53082"/>
    <w:rsid w:val="00E94D7B"/>
    <w:rsid w:val="00EB45F0"/>
    <w:rsid w:val="00EC6D92"/>
    <w:rsid w:val="00F04D20"/>
    <w:rsid w:val="00F12CC0"/>
    <w:rsid w:val="00F26380"/>
    <w:rsid w:val="00F37244"/>
    <w:rsid w:val="00F44F67"/>
    <w:rsid w:val="00F55D8B"/>
    <w:rsid w:val="00F91817"/>
    <w:rsid w:val="00FA76EC"/>
    <w:rsid w:val="00FB40A6"/>
    <w:rsid w:val="01213FAC"/>
    <w:rsid w:val="01232309"/>
    <w:rsid w:val="01505F15"/>
    <w:rsid w:val="015C6541"/>
    <w:rsid w:val="018F6A3E"/>
    <w:rsid w:val="01F8010F"/>
    <w:rsid w:val="020D5185"/>
    <w:rsid w:val="026A0A80"/>
    <w:rsid w:val="026C00D2"/>
    <w:rsid w:val="02D96D51"/>
    <w:rsid w:val="03906F91"/>
    <w:rsid w:val="04180F6C"/>
    <w:rsid w:val="04D25727"/>
    <w:rsid w:val="05595C42"/>
    <w:rsid w:val="05C313AC"/>
    <w:rsid w:val="05DB09EA"/>
    <w:rsid w:val="06C87138"/>
    <w:rsid w:val="06D03D80"/>
    <w:rsid w:val="071C5217"/>
    <w:rsid w:val="075A5844"/>
    <w:rsid w:val="07664E5F"/>
    <w:rsid w:val="07C01500"/>
    <w:rsid w:val="083668D1"/>
    <w:rsid w:val="08AA23AF"/>
    <w:rsid w:val="09760DB5"/>
    <w:rsid w:val="09A4216A"/>
    <w:rsid w:val="09AC64CA"/>
    <w:rsid w:val="09FD5DB4"/>
    <w:rsid w:val="0ABC32F4"/>
    <w:rsid w:val="0B2F5C24"/>
    <w:rsid w:val="0B486C4D"/>
    <w:rsid w:val="0B726F20"/>
    <w:rsid w:val="0C0A6575"/>
    <w:rsid w:val="0C1B5AE1"/>
    <w:rsid w:val="0CF04AE3"/>
    <w:rsid w:val="0CFC2FB8"/>
    <w:rsid w:val="0D903407"/>
    <w:rsid w:val="0E48577E"/>
    <w:rsid w:val="0E7D2A40"/>
    <w:rsid w:val="0FAD1102"/>
    <w:rsid w:val="0FE443F8"/>
    <w:rsid w:val="1025461D"/>
    <w:rsid w:val="104322BF"/>
    <w:rsid w:val="10612637"/>
    <w:rsid w:val="114A6EA3"/>
    <w:rsid w:val="12022512"/>
    <w:rsid w:val="122D02D9"/>
    <w:rsid w:val="12353631"/>
    <w:rsid w:val="146E258B"/>
    <w:rsid w:val="14A932C3"/>
    <w:rsid w:val="15334D63"/>
    <w:rsid w:val="155C4C28"/>
    <w:rsid w:val="15977EAF"/>
    <w:rsid w:val="15C45CC4"/>
    <w:rsid w:val="168A6723"/>
    <w:rsid w:val="16B72867"/>
    <w:rsid w:val="16D5087F"/>
    <w:rsid w:val="17076D19"/>
    <w:rsid w:val="17317185"/>
    <w:rsid w:val="176C3B22"/>
    <w:rsid w:val="176F6C9D"/>
    <w:rsid w:val="177C66C6"/>
    <w:rsid w:val="17F21FF1"/>
    <w:rsid w:val="18025BF1"/>
    <w:rsid w:val="181B2993"/>
    <w:rsid w:val="181D165F"/>
    <w:rsid w:val="183E59AC"/>
    <w:rsid w:val="187F05AA"/>
    <w:rsid w:val="188564B2"/>
    <w:rsid w:val="18D01C38"/>
    <w:rsid w:val="18EA224B"/>
    <w:rsid w:val="19BB66B8"/>
    <w:rsid w:val="19C178AC"/>
    <w:rsid w:val="19E01631"/>
    <w:rsid w:val="1A3E4597"/>
    <w:rsid w:val="1A47601D"/>
    <w:rsid w:val="1A77020B"/>
    <w:rsid w:val="1AD43080"/>
    <w:rsid w:val="1B156684"/>
    <w:rsid w:val="1B257DD3"/>
    <w:rsid w:val="1B6129EE"/>
    <w:rsid w:val="1B860A5A"/>
    <w:rsid w:val="1B8D003A"/>
    <w:rsid w:val="1C131A00"/>
    <w:rsid w:val="1C817B9F"/>
    <w:rsid w:val="1CEB326A"/>
    <w:rsid w:val="1D266050"/>
    <w:rsid w:val="1DFE0D7B"/>
    <w:rsid w:val="1EA80193"/>
    <w:rsid w:val="1EA9518B"/>
    <w:rsid w:val="1EDE00FA"/>
    <w:rsid w:val="1EF852A9"/>
    <w:rsid w:val="1EFF1967"/>
    <w:rsid w:val="1F2A6883"/>
    <w:rsid w:val="1F710084"/>
    <w:rsid w:val="1FD74882"/>
    <w:rsid w:val="2040590E"/>
    <w:rsid w:val="20517888"/>
    <w:rsid w:val="20675279"/>
    <w:rsid w:val="20885B4C"/>
    <w:rsid w:val="20E9108C"/>
    <w:rsid w:val="21652639"/>
    <w:rsid w:val="216B497A"/>
    <w:rsid w:val="218617B3"/>
    <w:rsid w:val="2193788F"/>
    <w:rsid w:val="21DC124B"/>
    <w:rsid w:val="2274785E"/>
    <w:rsid w:val="227C011F"/>
    <w:rsid w:val="22A46395"/>
    <w:rsid w:val="22F8048F"/>
    <w:rsid w:val="2386634A"/>
    <w:rsid w:val="23AA3203"/>
    <w:rsid w:val="240A0A00"/>
    <w:rsid w:val="24257D15"/>
    <w:rsid w:val="243674C1"/>
    <w:rsid w:val="24CC1E89"/>
    <w:rsid w:val="250F3ABD"/>
    <w:rsid w:val="25133085"/>
    <w:rsid w:val="259D152E"/>
    <w:rsid w:val="25E847EB"/>
    <w:rsid w:val="25F660D7"/>
    <w:rsid w:val="263527CB"/>
    <w:rsid w:val="263D4814"/>
    <w:rsid w:val="26794851"/>
    <w:rsid w:val="26C863CA"/>
    <w:rsid w:val="271635D9"/>
    <w:rsid w:val="274A5031"/>
    <w:rsid w:val="27E24126"/>
    <w:rsid w:val="27E77272"/>
    <w:rsid w:val="282249BA"/>
    <w:rsid w:val="289F2FF0"/>
    <w:rsid w:val="28A8223D"/>
    <w:rsid w:val="28BE7A85"/>
    <w:rsid w:val="28F01837"/>
    <w:rsid w:val="292D117C"/>
    <w:rsid w:val="29AA69F0"/>
    <w:rsid w:val="2A102562"/>
    <w:rsid w:val="2A8545A4"/>
    <w:rsid w:val="2ABC1DA2"/>
    <w:rsid w:val="2AED4FEA"/>
    <w:rsid w:val="2C0B5689"/>
    <w:rsid w:val="2C7F46DB"/>
    <w:rsid w:val="2CA23219"/>
    <w:rsid w:val="2CBB1859"/>
    <w:rsid w:val="2D214C54"/>
    <w:rsid w:val="2D607631"/>
    <w:rsid w:val="2D7C1663"/>
    <w:rsid w:val="2DCF4752"/>
    <w:rsid w:val="2E3B56D4"/>
    <w:rsid w:val="2E9229F1"/>
    <w:rsid w:val="2EE47B19"/>
    <w:rsid w:val="2EF46D42"/>
    <w:rsid w:val="2F572ED3"/>
    <w:rsid w:val="2FD14C2F"/>
    <w:rsid w:val="31046C61"/>
    <w:rsid w:val="31250B86"/>
    <w:rsid w:val="31CE67B3"/>
    <w:rsid w:val="31D77D3F"/>
    <w:rsid w:val="31F05E76"/>
    <w:rsid w:val="31F21979"/>
    <w:rsid w:val="32496F79"/>
    <w:rsid w:val="32911263"/>
    <w:rsid w:val="332457B9"/>
    <w:rsid w:val="33D11753"/>
    <w:rsid w:val="34604C6E"/>
    <w:rsid w:val="34830DA6"/>
    <w:rsid w:val="35510676"/>
    <w:rsid w:val="35AB40B8"/>
    <w:rsid w:val="35AE7583"/>
    <w:rsid w:val="368A369C"/>
    <w:rsid w:val="36B9404A"/>
    <w:rsid w:val="372341D0"/>
    <w:rsid w:val="37537420"/>
    <w:rsid w:val="37957254"/>
    <w:rsid w:val="381C14F9"/>
    <w:rsid w:val="3850691B"/>
    <w:rsid w:val="39202096"/>
    <w:rsid w:val="39A131D7"/>
    <w:rsid w:val="39BD1F51"/>
    <w:rsid w:val="3A6A7A6C"/>
    <w:rsid w:val="3B133C60"/>
    <w:rsid w:val="3B2349D6"/>
    <w:rsid w:val="3B334D25"/>
    <w:rsid w:val="3B5F5AF7"/>
    <w:rsid w:val="3C4147FD"/>
    <w:rsid w:val="3CCA384F"/>
    <w:rsid w:val="3CD479AC"/>
    <w:rsid w:val="3DE00DA4"/>
    <w:rsid w:val="3E3217EA"/>
    <w:rsid w:val="3E3F4D6C"/>
    <w:rsid w:val="3ECA6D2C"/>
    <w:rsid w:val="3EFC5866"/>
    <w:rsid w:val="3F5A1403"/>
    <w:rsid w:val="3FEA0636"/>
    <w:rsid w:val="409A6144"/>
    <w:rsid w:val="40C6076B"/>
    <w:rsid w:val="40D45484"/>
    <w:rsid w:val="40DE681C"/>
    <w:rsid w:val="40EF6587"/>
    <w:rsid w:val="410445E8"/>
    <w:rsid w:val="41526B64"/>
    <w:rsid w:val="4154799E"/>
    <w:rsid w:val="417E2B2F"/>
    <w:rsid w:val="42130CF5"/>
    <w:rsid w:val="423B2F53"/>
    <w:rsid w:val="427B4009"/>
    <w:rsid w:val="42DF22D1"/>
    <w:rsid w:val="42DF544E"/>
    <w:rsid w:val="431F1F15"/>
    <w:rsid w:val="432B1AFF"/>
    <w:rsid w:val="43413916"/>
    <w:rsid w:val="43787A25"/>
    <w:rsid w:val="43983B17"/>
    <w:rsid w:val="43D917BF"/>
    <w:rsid w:val="44050BA8"/>
    <w:rsid w:val="4418290D"/>
    <w:rsid w:val="44C61D43"/>
    <w:rsid w:val="44E644B0"/>
    <w:rsid w:val="451D2181"/>
    <w:rsid w:val="454E6BC5"/>
    <w:rsid w:val="4550160D"/>
    <w:rsid w:val="45AD6BDB"/>
    <w:rsid w:val="45AE54CB"/>
    <w:rsid w:val="45BB117C"/>
    <w:rsid w:val="45EF39DA"/>
    <w:rsid w:val="467C4DAF"/>
    <w:rsid w:val="46B300A5"/>
    <w:rsid w:val="46CA1033"/>
    <w:rsid w:val="470119B2"/>
    <w:rsid w:val="471C5C4A"/>
    <w:rsid w:val="47622D6A"/>
    <w:rsid w:val="47F832D5"/>
    <w:rsid w:val="487808B1"/>
    <w:rsid w:val="48DE1BF8"/>
    <w:rsid w:val="49331BA1"/>
    <w:rsid w:val="493631C7"/>
    <w:rsid w:val="498A77E3"/>
    <w:rsid w:val="49B261BB"/>
    <w:rsid w:val="49EB7B56"/>
    <w:rsid w:val="4AAA0E60"/>
    <w:rsid w:val="4AFA44F5"/>
    <w:rsid w:val="4B094956"/>
    <w:rsid w:val="4B315228"/>
    <w:rsid w:val="4B6146AD"/>
    <w:rsid w:val="4B7E5126"/>
    <w:rsid w:val="4C820C46"/>
    <w:rsid w:val="4CAA7DEC"/>
    <w:rsid w:val="4D0432BC"/>
    <w:rsid w:val="4DDF274A"/>
    <w:rsid w:val="4E0D2791"/>
    <w:rsid w:val="4EDB288F"/>
    <w:rsid w:val="4EED1107"/>
    <w:rsid w:val="4F3D5817"/>
    <w:rsid w:val="4F950C90"/>
    <w:rsid w:val="4FA851B9"/>
    <w:rsid w:val="4FE03DE4"/>
    <w:rsid w:val="50B15413"/>
    <w:rsid w:val="50B45146"/>
    <w:rsid w:val="514B6024"/>
    <w:rsid w:val="52180956"/>
    <w:rsid w:val="5253273C"/>
    <w:rsid w:val="52601858"/>
    <w:rsid w:val="529514B5"/>
    <w:rsid w:val="53193986"/>
    <w:rsid w:val="537E03EE"/>
    <w:rsid w:val="53896CD2"/>
    <w:rsid w:val="53DA1367"/>
    <w:rsid w:val="550F5A3F"/>
    <w:rsid w:val="559E1496"/>
    <w:rsid w:val="55AA6172"/>
    <w:rsid w:val="55CB540B"/>
    <w:rsid w:val="55E018A4"/>
    <w:rsid w:val="55E069DD"/>
    <w:rsid w:val="568A44DE"/>
    <w:rsid w:val="568F0015"/>
    <w:rsid w:val="56BA722E"/>
    <w:rsid w:val="56E31E2D"/>
    <w:rsid w:val="56E34BBD"/>
    <w:rsid w:val="56F22BEB"/>
    <w:rsid w:val="56F7154C"/>
    <w:rsid w:val="56FE3822"/>
    <w:rsid w:val="570772C2"/>
    <w:rsid w:val="59246BE1"/>
    <w:rsid w:val="59874D84"/>
    <w:rsid w:val="59AD3F87"/>
    <w:rsid w:val="5A9B3D9E"/>
    <w:rsid w:val="5AEE56F8"/>
    <w:rsid w:val="5B3B6EBF"/>
    <w:rsid w:val="5B491C2F"/>
    <w:rsid w:val="5B583A26"/>
    <w:rsid w:val="5B723C0F"/>
    <w:rsid w:val="5BAC183B"/>
    <w:rsid w:val="5BD3501A"/>
    <w:rsid w:val="5CAF789E"/>
    <w:rsid w:val="5CCA07C8"/>
    <w:rsid w:val="5D1448F1"/>
    <w:rsid w:val="5D3F25BA"/>
    <w:rsid w:val="5D495069"/>
    <w:rsid w:val="5DB449D7"/>
    <w:rsid w:val="5DC507CC"/>
    <w:rsid w:val="5DF20D71"/>
    <w:rsid w:val="5E335697"/>
    <w:rsid w:val="5F3A4E85"/>
    <w:rsid w:val="60490DA3"/>
    <w:rsid w:val="60493895"/>
    <w:rsid w:val="609F07BD"/>
    <w:rsid w:val="61776447"/>
    <w:rsid w:val="61D70C94"/>
    <w:rsid w:val="62312672"/>
    <w:rsid w:val="62D63287"/>
    <w:rsid w:val="63574AE5"/>
    <w:rsid w:val="637D5D12"/>
    <w:rsid w:val="639A2609"/>
    <w:rsid w:val="64426F90"/>
    <w:rsid w:val="644840CB"/>
    <w:rsid w:val="649800FE"/>
    <w:rsid w:val="64EF2799"/>
    <w:rsid w:val="657111AB"/>
    <w:rsid w:val="66043DF1"/>
    <w:rsid w:val="66145123"/>
    <w:rsid w:val="66727E41"/>
    <w:rsid w:val="66D77098"/>
    <w:rsid w:val="674520EC"/>
    <w:rsid w:val="675B26AA"/>
    <w:rsid w:val="67625775"/>
    <w:rsid w:val="678736C1"/>
    <w:rsid w:val="67D363A2"/>
    <w:rsid w:val="68082738"/>
    <w:rsid w:val="68394457"/>
    <w:rsid w:val="68A865B1"/>
    <w:rsid w:val="68AB2E7A"/>
    <w:rsid w:val="690523B9"/>
    <w:rsid w:val="69402FA3"/>
    <w:rsid w:val="6944720B"/>
    <w:rsid w:val="698F62F8"/>
    <w:rsid w:val="6A1119AC"/>
    <w:rsid w:val="6A1D3904"/>
    <w:rsid w:val="6A246A40"/>
    <w:rsid w:val="6A6B28C1"/>
    <w:rsid w:val="6A741D7E"/>
    <w:rsid w:val="6A8C0C37"/>
    <w:rsid w:val="6A8D0A8A"/>
    <w:rsid w:val="6AF6662F"/>
    <w:rsid w:val="6B290298"/>
    <w:rsid w:val="6B581098"/>
    <w:rsid w:val="6B7E4AC8"/>
    <w:rsid w:val="6B851761"/>
    <w:rsid w:val="6BB57024"/>
    <w:rsid w:val="6BDD1930"/>
    <w:rsid w:val="6BEF40E8"/>
    <w:rsid w:val="6C1121B0"/>
    <w:rsid w:val="6C2B0C60"/>
    <w:rsid w:val="6C435909"/>
    <w:rsid w:val="6C683DC4"/>
    <w:rsid w:val="6D8E44D5"/>
    <w:rsid w:val="6DC8486C"/>
    <w:rsid w:val="6DE22074"/>
    <w:rsid w:val="6E70494A"/>
    <w:rsid w:val="6EAA3313"/>
    <w:rsid w:val="6EDB61E9"/>
    <w:rsid w:val="6F310912"/>
    <w:rsid w:val="6F7A7103"/>
    <w:rsid w:val="7026309C"/>
    <w:rsid w:val="707E34AD"/>
    <w:rsid w:val="70C94811"/>
    <w:rsid w:val="70EC6FB2"/>
    <w:rsid w:val="70F0003F"/>
    <w:rsid w:val="714B650D"/>
    <w:rsid w:val="71A52B5D"/>
    <w:rsid w:val="726B668A"/>
    <w:rsid w:val="730530C8"/>
    <w:rsid w:val="732B52E4"/>
    <w:rsid w:val="73575B8E"/>
    <w:rsid w:val="73B76CEC"/>
    <w:rsid w:val="73BD5FCC"/>
    <w:rsid w:val="74150907"/>
    <w:rsid w:val="74B725D9"/>
    <w:rsid w:val="756036A9"/>
    <w:rsid w:val="756D3D13"/>
    <w:rsid w:val="761C1B17"/>
    <w:rsid w:val="76A10290"/>
    <w:rsid w:val="76BE6E4D"/>
    <w:rsid w:val="771E4103"/>
    <w:rsid w:val="776C303D"/>
    <w:rsid w:val="77B35158"/>
    <w:rsid w:val="77DD6905"/>
    <w:rsid w:val="7803288B"/>
    <w:rsid w:val="799341BF"/>
    <w:rsid w:val="79CE4C1B"/>
    <w:rsid w:val="7A4F035D"/>
    <w:rsid w:val="7B1D35FE"/>
    <w:rsid w:val="7B535C7F"/>
    <w:rsid w:val="7B684B13"/>
    <w:rsid w:val="7C2F4BA9"/>
    <w:rsid w:val="7C4B01AF"/>
    <w:rsid w:val="7CAD2F9B"/>
    <w:rsid w:val="7CC320EC"/>
    <w:rsid w:val="7D3B5B3D"/>
    <w:rsid w:val="7D8C7A6D"/>
    <w:rsid w:val="7DDB16B4"/>
    <w:rsid w:val="7E396311"/>
    <w:rsid w:val="7E402C0C"/>
    <w:rsid w:val="7F3972B4"/>
    <w:rsid w:val="7FF64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w:basedOn w:val="1"/>
    <w:next w:val="1"/>
    <w:qFormat/>
    <w:uiPriority w:val="0"/>
    <w:pPr>
      <w:spacing w:after="120"/>
    </w:pPr>
    <w:rPr>
      <w:rFonts w:ascii="Times New Roman" w:hAnsi="Times New Roman"/>
    </w:rPr>
  </w:style>
  <w:style w:type="paragraph" w:styleId="4">
    <w:name w:val="Body Text Indent 2"/>
    <w:basedOn w:val="1"/>
    <w:qFormat/>
    <w:uiPriority w:val="0"/>
    <w:pPr>
      <w:ind w:firstLine="585"/>
    </w:pPr>
    <w:rPr>
      <w:rFonts w:hint="eastAsia" w:ascii="宋体" w:hAnsi="宋体" w:eastAsia="宋体" w:cs="Times New Roman"/>
      <w:sz w:val="30"/>
      <w:szCs w:val="30"/>
    </w:rPr>
  </w:style>
  <w:style w:type="paragraph" w:styleId="5">
    <w:name w:val="Balloon Text"/>
    <w:basedOn w:val="1"/>
    <w:link w:val="20"/>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2"/>
    <w:next w:val="2"/>
    <w:link w:val="17"/>
    <w:qFormat/>
    <w:uiPriority w:val="0"/>
    <w:rPr>
      <w:b/>
      <w:bCs/>
    </w:r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character" w:styleId="13">
    <w:name w:val="annotation reference"/>
    <w:basedOn w:val="10"/>
    <w:qFormat/>
    <w:uiPriority w:val="0"/>
    <w:rPr>
      <w:sz w:val="21"/>
      <w:szCs w:val="21"/>
    </w:rPr>
  </w:style>
  <w:style w:type="character" w:customStyle="1" w:styleId="14">
    <w:name w:val="15"/>
    <w:basedOn w:val="10"/>
    <w:qFormat/>
    <w:uiPriority w:val="0"/>
    <w:rPr>
      <w:rFonts w:hint="default" w:ascii="Calibri" w:hAnsi="Calibri" w:cs="Calibri"/>
      <w:color w:val="0000FF"/>
      <w:u w:val="single"/>
    </w:rPr>
  </w:style>
  <w:style w:type="paragraph" w:customStyle="1" w:styleId="15">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6">
    <w:name w:val="批注文字 字符"/>
    <w:basedOn w:val="10"/>
    <w:link w:val="2"/>
    <w:qFormat/>
    <w:uiPriority w:val="0"/>
    <w:rPr>
      <w:rFonts w:asciiTheme="minorHAnsi" w:hAnsiTheme="minorHAnsi" w:eastAsiaTheme="minorEastAsia" w:cstheme="minorBidi"/>
      <w:kern w:val="2"/>
      <w:sz w:val="21"/>
      <w:szCs w:val="24"/>
    </w:rPr>
  </w:style>
  <w:style w:type="character" w:customStyle="1" w:styleId="17">
    <w:name w:val="批注主题 字符"/>
    <w:basedOn w:val="16"/>
    <w:link w:val="8"/>
    <w:qFormat/>
    <w:uiPriority w:val="0"/>
    <w:rPr>
      <w:rFonts w:asciiTheme="minorHAnsi" w:hAnsiTheme="minorHAnsi" w:eastAsiaTheme="minorEastAsia" w:cstheme="minorBidi"/>
      <w:b/>
      <w:bCs/>
      <w:kern w:val="2"/>
      <w:sz w:val="21"/>
      <w:szCs w:val="24"/>
    </w:rPr>
  </w:style>
  <w:style w:type="paragraph" w:styleId="18">
    <w:name w:val="List Paragraph"/>
    <w:basedOn w:val="1"/>
    <w:qFormat/>
    <w:uiPriority w:val="99"/>
    <w:pPr>
      <w:ind w:firstLine="420" w:firstLineChars="200"/>
    </w:pPr>
  </w:style>
  <w:style w:type="paragraph" w:customStyle="1" w:styleId="19">
    <w:name w:val="[无段落样式]"/>
    <w:qFormat/>
    <w:uiPriority w:val="0"/>
    <w:pPr>
      <w:widowControl w:val="0"/>
      <w:autoSpaceDE w:val="0"/>
      <w:autoSpaceDN w:val="0"/>
      <w:adjustRightInd w:val="0"/>
      <w:spacing w:line="288" w:lineRule="auto"/>
      <w:jc w:val="both"/>
      <w:textAlignment w:val="center"/>
    </w:pPr>
    <w:rPr>
      <w:rFonts w:ascii="宋体" w:hAnsi="Times New Roman" w:eastAsia="宋体" w:cs="宋体"/>
      <w:color w:val="000000"/>
      <w:sz w:val="24"/>
      <w:szCs w:val="24"/>
      <w:lang w:val="zh-CN" w:eastAsia="zh-CN" w:bidi="ar-SA"/>
    </w:rPr>
  </w:style>
  <w:style w:type="character" w:customStyle="1" w:styleId="20">
    <w:name w:val="批注框文本 字符"/>
    <w:basedOn w:val="10"/>
    <w:link w:val="5"/>
    <w:qFormat/>
    <w:uiPriority w:val="0"/>
    <w:rPr>
      <w:rFonts w:asciiTheme="minorHAnsi" w:hAnsiTheme="minorHAnsi" w:eastAsiaTheme="minorEastAsia" w:cstheme="minorBidi"/>
      <w:kern w:val="2"/>
      <w:sz w:val="18"/>
      <w:szCs w:val="18"/>
    </w:rPr>
  </w:style>
  <w:style w:type="paragraph" w:customStyle="1" w:styleId="21">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1200</Words>
  <Characters>1217</Characters>
  <Lines>25</Lines>
  <Paragraphs>7</Paragraphs>
  <TotalTime>3</TotalTime>
  <ScaleCrop>false</ScaleCrop>
  <LinksUpToDate>false</LinksUpToDate>
  <CharactersWithSpaces>1227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2022-01-05T07:39:00Z</dcterms:created>
  <dc:creator>Dell</dc:creator>
  <cp:lastModifiedBy>为你唱花香自来。</cp:lastModifiedBy>
  <cp:lastPrinted>2022-08-01T06:41:00Z</cp:lastPrinted>
  <dcterms:modified xsi:type="dcterms:W3CDTF">2022-08-02T02:56:36Z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EC1C62E06BC14B5A96576AF4BE31E5DE</vt:lpwstr>
  </property>
  <property fmtid="{D5CDD505-2E9C-101B-9397-08002B2CF9AE}" pid="4" name="commondata">
    <vt:lpwstr>eyJoZGlkIjoiYmZlOGNkZDJlNWI2ZTFjMGRhYmFhYzI4MWQ3M2M2M2YifQ==</vt:lpwstr>
  </property>
</Properties>
</file>