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 w:ascii="Times New Roman" w:hAnsi="Times New Roman" w:eastAsia="宋体" w:cs="Times New Roman"/>
          <w:b/>
          <w:kern w:val="1"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kern w:val="1"/>
          <w:sz w:val="36"/>
          <w:szCs w:val="44"/>
          <w:lang w:val="en-US" w:eastAsia="zh-CN"/>
        </w:rPr>
        <w:t>附件一：</w:t>
      </w:r>
    </w:p>
    <w:p>
      <w:pPr>
        <w:spacing w:line="480" w:lineRule="auto"/>
        <w:jc w:val="center"/>
        <w:rPr>
          <w:rFonts w:ascii="Times New Roman" w:hAnsi="Times New Roman" w:cs="Times New Roman"/>
          <w:b/>
          <w:kern w:val="1"/>
          <w:sz w:val="36"/>
          <w:szCs w:val="44"/>
        </w:rPr>
      </w:pPr>
      <w:r>
        <w:rPr>
          <w:rFonts w:hint="eastAsia" w:ascii="Times New Roman" w:hAnsi="Times New Roman" w:cs="Times New Roman"/>
          <w:b/>
          <w:kern w:val="1"/>
          <w:sz w:val="36"/>
          <w:szCs w:val="44"/>
        </w:rPr>
        <w:t>审计</w:t>
      </w:r>
      <w:r>
        <w:rPr>
          <w:rFonts w:ascii="Times New Roman" w:hAnsi="Times New Roman" w:cs="Times New Roman"/>
          <w:b/>
          <w:kern w:val="1"/>
          <w:sz w:val="36"/>
          <w:szCs w:val="44"/>
        </w:rPr>
        <w:t>服务要求</w:t>
      </w:r>
    </w:p>
    <w:p>
      <w:pPr>
        <w:numPr>
          <w:ilvl w:val="0"/>
          <w:numId w:val="1"/>
        </w:numPr>
        <w:spacing w:line="520" w:lineRule="exact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服务内容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2021年度财务收支审计、2020年至2021年迁建一期工程配套设备购置项目专项审计、2021年度财务报表审计、2022年内部风险评估及2021年内部控制情况评价，并对中心经济管理、风险防控等提供指导、建议与咨询等服务。</w:t>
      </w:r>
    </w:p>
    <w:p>
      <w:pPr>
        <w:spacing w:line="520" w:lineRule="exac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二、资质要求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kern w:val="1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1、投标人具有独立承担民事责任的能力</w:t>
      </w:r>
      <w:r>
        <w:rPr>
          <w:rFonts w:ascii="Times New Roman" w:hAnsi="Times New Roman" w:cs="Times New Roman"/>
          <w:kern w:val="1"/>
          <w:sz w:val="28"/>
          <w:szCs w:val="28"/>
          <w:lang w:val="zh-CN"/>
        </w:rPr>
        <w:t>和履行合同能力。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2、投标人参加本次比选活动前三年内，在经营活动中没有重大违法违规记录。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3、投标人具有良好的商业信誉和健全的财务会计制度。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4、投标人具有依法缴纳税收和社会保障资金的良好记录。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5、投标人提供营业执照等相关资质文件，并加盖公章。</w:t>
      </w:r>
    </w:p>
    <w:p>
      <w:pPr>
        <w:spacing w:line="520" w:lineRule="exact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kern w:val="1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cs="Times New Roman"/>
          <w:b/>
          <w:bCs/>
          <w:kern w:val="1"/>
          <w:sz w:val="28"/>
          <w:szCs w:val="28"/>
        </w:rPr>
        <w:t>、服务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清单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1、2021年度财务收支审计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（1）范围：中心、工会、党委账户财务收支情况；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（2）所有账户的财务收支情况的真实性、合法性；资产负债状况的真实性、合规性、效益性；执行国家及政府有关法律、法规、命令情况等。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（3）往来款项的真实、合法性。审计往来款项是否真实、合法并及时清理；是否存在通过往来账户直接列收列支；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（4）中央、省、市专项经费使用、管理情况。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2、2020年至2021年迁建一期工程配套设备购置项目专项审计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对2020年2021年迁建一期工程配套设备购置项目购置的设备进行对需求、采购、支付、使用、管理、维护等全生命周期进行审计，对其经济活动的真实、合法、效益进行监督、控制和评价。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3、2021年度财务报表审计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按照市财政局、市税务局要求，对2021年度财务报表审计，5月中旬前形成审计报告，用于申报非营利组织免税资格认定。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4、2022年内部风险评估及2021年内部控制情况评价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（1）2022年中心内部风险进行评估，包括单位层面、业务层面，内部风险评估报告。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（2）2021年内部控制情况进行评价，包括单位层面、业务层面，形成及内部控制评价报告，提出指导与建议。</w:t>
      </w:r>
    </w:p>
    <w:p>
      <w:pPr>
        <w:spacing w:line="520" w:lineRule="exact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kern w:val="1"/>
          <w:sz w:val="28"/>
          <w:szCs w:val="28"/>
          <w:lang w:val="en-US" w:eastAsia="zh-CN"/>
        </w:rPr>
        <w:t>四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、</w:t>
      </w:r>
      <w:r>
        <w:rPr>
          <w:rFonts w:hint="eastAsia" w:ascii="Times New Roman" w:hAnsi="Times New Roman" w:cs="Times New Roman"/>
          <w:b/>
          <w:bCs/>
          <w:kern w:val="1"/>
          <w:sz w:val="28"/>
          <w:szCs w:val="28"/>
        </w:rPr>
        <w:t>服务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要求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</w:t>
      </w:r>
      <w:r>
        <w:rPr>
          <w:rFonts w:hint="eastAsia" w:ascii="Times New Roman" w:hAnsi="Times New Roman" w:cs="Times New Roman"/>
          <w:kern w:val="1"/>
          <w:sz w:val="28"/>
          <w:szCs w:val="28"/>
        </w:rPr>
        <w:t>、审计报告要求:出具的司法审计报告必须规范、合法、客观，具有权威性，且必须符合公、检、法等部门要求，达到移送起诉条件。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 xml:space="preserve">2、项目服务人在服务期内原则上固定不变，如有变更须经过采购人同意。 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</w:t>
      </w:r>
      <w:r>
        <w:rPr>
          <w:rFonts w:hint="eastAsia" w:ascii="Times New Roman" w:hAnsi="Times New Roman" w:cs="Times New Roman"/>
          <w:kern w:val="1"/>
          <w:sz w:val="28"/>
          <w:szCs w:val="28"/>
        </w:rPr>
        <w:t>、成交供应商须建立严格的保密制度，并加强对工作人员的保密管理及保密知识教育。（提供承诺函）参与审计的工作人员须与采购人签订保密协议，承担保密责任。</w:t>
      </w:r>
    </w:p>
    <w:p>
      <w:pPr>
        <w:spacing w:line="520" w:lineRule="exact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kern w:val="1"/>
          <w:sz w:val="28"/>
          <w:szCs w:val="28"/>
          <w:lang w:val="en-US" w:eastAsia="zh-CN"/>
        </w:rPr>
        <w:t>五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、售后服务要求</w:t>
      </w:r>
    </w:p>
    <w:p>
      <w:pPr>
        <w:spacing w:line="520" w:lineRule="exact"/>
        <w:ind w:firstLine="560" w:firstLineChars="200"/>
        <w:rPr>
          <w:rFonts w:hint="eastAsia"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全年提供对中心经济管理、风险防控等提供指导、建议与咨询等服务。</w:t>
      </w:r>
    </w:p>
    <w:p>
      <w:pPr>
        <w:spacing w:line="520" w:lineRule="exact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kern w:val="1"/>
          <w:sz w:val="28"/>
          <w:szCs w:val="28"/>
          <w:lang w:val="en-US" w:eastAsia="zh-CN"/>
        </w:rPr>
        <w:t>六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、项目预算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hint="eastAsia" w:ascii="Times New Roman" w:hAnsi="Times New Roman" w:cs="Times New Roman"/>
          <w:kern w:val="1"/>
          <w:sz w:val="28"/>
          <w:szCs w:val="28"/>
        </w:rPr>
        <w:t>项目预算</w:t>
      </w:r>
      <w:r>
        <w:rPr>
          <w:rFonts w:ascii="Times New Roman" w:hAnsi="Times New Roman" w:cs="Times New Roman"/>
          <w:kern w:val="1"/>
          <w:sz w:val="28"/>
          <w:szCs w:val="28"/>
        </w:rPr>
        <w:t>10</w:t>
      </w:r>
      <w:r>
        <w:rPr>
          <w:rFonts w:hint="eastAsia" w:ascii="Times New Roman" w:hAnsi="Times New Roman" w:cs="Times New Roman"/>
          <w:kern w:val="1"/>
          <w:sz w:val="28"/>
          <w:szCs w:val="28"/>
        </w:rPr>
        <w:t>万元。</w:t>
      </w:r>
      <w:bookmarkStart w:id="0" w:name="_GoBack"/>
      <w:bookmarkEnd w:id="0"/>
    </w:p>
    <w:p>
      <w:pPr>
        <w:rPr>
          <w:rFonts w:eastAsiaTheme="minorEastAsia"/>
        </w:rPr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7F7DE"/>
    <w:multiLevelType w:val="singleLevel"/>
    <w:tmpl w:val="BDB7F7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wMjUwYTVmZTNmZmRkY2M3Njg1NDk0MzZlODVlNWYifQ=="/>
  </w:docVars>
  <w:rsids>
    <w:rsidRoot w:val="00360EF5"/>
    <w:rsid w:val="001C53F1"/>
    <w:rsid w:val="00360EF5"/>
    <w:rsid w:val="004C31F9"/>
    <w:rsid w:val="00C56D7C"/>
    <w:rsid w:val="00CB39AA"/>
    <w:rsid w:val="00E11A44"/>
    <w:rsid w:val="01CD15D8"/>
    <w:rsid w:val="2E41545F"/>
    <w:rsid w:val="4EA2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cs="Times New Roman"/>
      <w:kern w:val="1"/>
    </w:rPr>
  </w:style>
  <w:style w:type="paragraph" w:styleId="3">
    <w:name w:val="Plain Text"/>
    <w:basedOn w:val="1"/>
    <w:link w:val="8"/>
    <w:unhideWhenUsed/>
    <w:uiPriority w:val="99"/>
    <w:pPr>
      <w:autoSpaceDE w:val="0"/>
      <w:autoSpaceDN w:val="0"/>
      <w:adjustRightInd w:val="0"/>
    </w:pPr>
    <w:rPr>
      <w:rFonts w:ascii="宋体" w:hAnsi="Tms Rmn" w:cs="Times New Roman"/>
      <w:color w:val="auto"/>
      <w:szCs w:val="21"/>
    </w:rPr>
  </w:style>
  <w:style w:type="paragraph" w:customStyle="1" w:styleId="6">
    <w:name w:val="Default"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纯文本 字符"/>
    <w:basedOn w:val="5"/>
    <w:link w:val="3"/>
    <w:uiPriority w:val="99"/>
    <w:rPr>
      <w:rFonts w:ascii="宋体" w:hAnsi="Tms Rm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938</Words>
  <Characters>990</Characters>
  <Lines>7</Lines>
  <Paragraphs>2</Paragraphs>
  <TotalTime>5</TotalTime>
  <ScaleCrop>false</ScaleCrop>
  <LinksUpToDate>false</LinksUpToDate>
  <CharactersWithSpaces>991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2022-04-27T08:50:00Z</dcterms:created>
  <dc:creator>Dell</dc:creator>
  <cp:lastModifiedBy>Dell</cp:lastModifiedBy>
  <dcterms:modified xsi:type="dcterms:W3CDTF">2022-04-29T06:21:49Z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F3CC7CE4E62B45E18856E87164D4C48D</vt:lpwstr>
  </property>
</Properties>
</file>