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附件：</w:t>
      </w:r>
    </w:p>
    <w:tbl>
      <w:tblPr>
        <w:tblStyle w:val="3"/>
        <w:tblW w:w="4919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440"/>
        <w:gridCol w:w="2068"/>
        <w:gridCol w:w="3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维护设备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3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中选供应商名称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AU480全自动生化仪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AU480</w:t>
            </w:r>
          </w:p>
        </w:tc>
        <w:tc>
          <w:tcPr>
            <w:tcW w:w="3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四川德维乐医疗器械有限公司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TECAN酶标仪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SUNRISE</w:t>
            </w:r>
          </w:p>
        </w:tc>
        <w:tc>
          <w:tcPr>
            <w:tcW w:w="3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天津开元生物工程有限公司仪器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PK7300全自动血型仪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PK7300</w:t>
            </w:r>
          </w:p>
        </w:tc>
        <w:tc>
          <w:tcPr>
            <w:tcW w:w="3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贝克曼库尔特有限公司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全自动样本预处理系统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APS-PLUS</w:t>
            </w:r>
          </w:p>
        </w:tc>
        <w:tc>
          <w:tcPr>
            <w:tcW w:w="3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山东威高集团医用高分子制品股份有限公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血液辐照仪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BBGM8000</w:t>
            </w:r>
          </w:p>
        </w:tc>
        <w:tc>
          <w:tcPr>
            <w:tcW w:w="3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天津核安检测技术有限公司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大容量低温离心机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HITACHI  CR7</w:t>
            </w:r>
          </w:p>
        </w:tc>
        <w:tc>
          <w:tcPr>
            <w:tcW w:w="3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天美仪拓实验室设备（上海）有限公司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大容量低温离心机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Heraeus  Cryofuge16；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SORVALL  RC12BP；SORVALL  RC3BP+</w:t>
            </w:r>
          </w:p>
        </w:tc>
        <w:tc>
          <w:tcPr>
            <w:tcW w:w="3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成都军能海尔思科技有限公司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血细胞分析仪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BC-30S</w:t>
            </w:r>
          </w:p>
        </w:tc>
        <w:tc>
          <w:tcPr>
            <w:tcW w:w="3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四川迪诺科技有限公司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空气消毒机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YKX-Y-1300</w:t>
            </w:r>
          </w:p>
        </w:tc>
        <w:tc>
          <w:tcPr>
            <w:tcW w:w="3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成都丹翔电器设备有限公司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血小板振摇仪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PC3200i；PC2200I</w:t>
            </w:r>
          </w:p>
        </w:tc>
        <w:tc>
          <w:tcPr>
            <w:tcW w:w="3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山东威高集团医用高分子制品股份有限公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全自动微生物及分枝杆菌检测系统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BacT/ALERT 3D</w:t>
            </w:r>
          </w:p>
        </w:tc>
        <w:tc>
          <w:tcPr>
            <w:tcW w:w="3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北京探针科技有限公司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残余白细胞计数仪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ADAM-Rwbc</w:t>
            </w:r>
          </w:p>
        </w:tc>
        <w:tc>
          <w:tcPr>
            <w:tcW w:w="3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山东威高集团医用高分子制品股份有限公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全自动血凝分析仪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CS-1300</w:t>
            </w:r>
          </w:p>
        </w:tc>
        <w:tc>
          <w:tcPr>
            <w:tcW w:w="3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四川德维乐医疗器械有限公司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MjUwYTVmZTNmZmRkY2M3Njg1NDk0MzZlODVlNWYifQ=="/>
  </w:docVars>
  <w:rsids>
    <w:rsidRoot w:val="00000000"/>
    <w:rsid w:val="519236CF"/>
    <w:rsid w:val="597459BF"/>
    <w:rsid w:val="6D09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478</Characters>
  <Lines>0</Lines>
  <Paragraphs>0</Paragraphs>
  <TotalTime>0</TotalTime>
  <ScaleCrop>false</ScaleCrop>
  <LinksUpToDate>false</LinksUpToDate>
  <CharactersWithSpaces>487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2022-10-21T06:44:00Z</dcterms:created>
  <dc:creator>Dell</dc:creator>
  <cp:lastModifiedBy>为你唱花香自来。</cp:lastModifiedBy>
  <dcterms:modified xsi:type="dcterms:W3CDTF">2022-10-21T07:40:07Z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10B7F24E4486492D944A59647EE0A781</vt:lpwstr>
  </property>
</Properties>
</file>