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eastAsia="zh-CN"/>
        </w:rPr>
        <w:t>附件三</w:t>
      </w:r>
    </w:p>
    <w:p>
      <w:pPr>
        <w:pStyle w:val="3"/>
        <w:numPr>
          <w:ilvl w:val="0"/>
          <w:numId w:val="0"/>
        </w:numPr>
        <w:spacing w:line="360" w:lineRule="auto"/>
        <w:ind w:leftChars="0"/>
        <w:jc w:val="center"/>
        <w:rPr>
          <w:rFonts w:hint="default" w:ascii="Times New Roman" w:hAnsi="Times New Roman" w:cs="Times New Roman"/>
          <w:b/>
          <w:bCs/>
          <w:color w:val="000000"/>
          <w:sz w:val="44"/>
          <w:szCs w:val="44"/>
          <w:lang w:eastAsia="zh-CN"/>
        </w:rPr>
      </w:pPr>
    </w:p>
    <w:p>
      <w:pPr>
        <w:pStyle w:val="3"/>
        <w:numPr>
          <w:ilvl w:val="0"/>
          <w:numId w:val="0"/>
        </w:numPr>
        <w:spacing w:line="360" w:lineRule="auto"/>
        <w:ind w:leftChars="0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  <w:lang w:eastAsia="zh-CN"/>
        </w:rPr>
        <w:t>熔接片要求</w:t>
      </w:r>
    </w:p>
    <w:p>
      <w:pPr>
        <w:spacing w:line="560" w:lineRule="exact"/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</w:pPr>
    </w:p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资质要求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（一）投标人具有独立承担民事责任的能力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 w:eastAsia="zh-CN"/>
        </w:rPr>
        <w:t>和履行合同能力。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（二）投标人参加本次比选活动前三年内，在经营活动中没有重大违法违规记录。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（三）投标人具有良好的商业信誉和健全的财务会计制度。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（四）投标人具有依法缴纳税收和社会保障资金的良好记录。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（五）投标人提供营业执照等相关资质文件，并加盖公章。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二、技术参数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（一）熔接片为进口产品。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（二）熔接片的长×宽：35毫米×12毫米。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（三）熔接片的外表面是铜(具有很强的稳定性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抗高温、抗氧化)，内部是银合物的印刷电路。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（四）熔接片能确保被加热后，每一个点都保持同样的温度，并确保在接管过程中不会产生粒子及化学残留物。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三、其他要求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能配套无菌接管机TSCD型和无菌接管机TSCD-II型使用。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（二）投标人需报产品的单价。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四、预算金额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年度预算总金额约19万元。</w:t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32B5E"/>
    <w:rsid w:val="15264A43"/>
    <w:rsid w:val="15AC0AA4"/>
    <w:rsid w:val="2BCD76F1"/>
    <w:rsid w:val="30D426D6"/>
    <w:rsid w:val="3F05611B"/>
    <w:rsid w:val="48A461DF"/>
    <w:rsid w:val="4D67578C"/>
    <w:rsid w:val="587F4568"/>
    <w:rsid w:val="59F04BC2"/>
    <w:rsid w:val="673357A3"/>
    <w:rsid w:val="730E6CAE"/>
    <w:rsid w:val="7452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0" w:line="240" w:lineRule="auto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2021-08-26T07:31:06Z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B07F92B19D4B432B8B12D160C62FFD7B</vt:lpwstr>
  </property>
</Properties>
</file>