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Times New Roman" w:hAnsi="Times New Roman" w:eastAsia="黑体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>附件一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80" w:firstLineChars="200"/>
        <w:jc w:val="center"/>
        <w:textAlignment w:val="auto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44"/>
          <w:szCs w:val="44"/>
          <w:lang w:val="en-US" w:eastAsia="zh-CN"/>
        </w:rPr>
        <w:t>PDA手持终端配置要求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一、资质要求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  <w:lang w:val="zh-CN"/>
        </w:rPr>
      </w:pPr>
      <w:r>
        <w:rPr>
          <w:rFonts w:ascii="Times New Roman" w:hAnsi="Times New Roman" w:eastAsia="仿宋_GB2312"/>
          <w:sz w:val="28"/>
          <w:szCs w:val="28"/>
        </w:rPr>
        <w:t>（一）投标人具有独立承担民事责任的能力</w:t>
      </w:r>
      <w:r>
        <w:rPr>
          <w:rFonts w:ascii="Times New Roman" w:hAnsi="Times New Roman" w:eastAsia="仿宋_GB2312"/>
          <w:sz w:val="28"/>
          <w:szCs w:val="28"/>
          <w:lang w:val="zh-CN"/>
        </w:rPr>
        <w:t>和履行合同能力。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（二）投标人参加本次比选活动前三年内，在经营活动中没有重大违法违规记录。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（三）投标人具有良好的商业信誉和健全的财务会计制度。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（四）投标人具有依法缴纳税收和社会保障资金的良好记录。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（五）投标人提供营业执照等相关资质文件，并加盖公章。</w:t>
      </w:r>
    </w:p>
    <w:p>
      <w:pPr>
        <w:spacing w:line="579" w:lineRule="exact"/>
        <w:ind w:firstLine="560" w:firstLineChars="200"/>
        <w:rPr>
          <w:rFonts w:hint="default" w:ascii="Times New Roman" w:hAnsi="Times New Roman" w:eastAsia="黑体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2"/>
          <w:sz w:val="28"/>
          <w:szCs w:val="28"/>
          <w:lang w:val="en-US" w:eastAsia="zh-CN" w:bidi="ar-SA"/>
        </w:rPr>
        <w:t>二、参数要求</w:t>
      </w:r>
    </w:p>
    <w:tbl>
      <w:tblPr>
        <w:tblStyle w:val="7"/>
        <w:tblW w:w="839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2061"/>
        <w:gridCol w:w="562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206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  <w:t>要求项</w:t>
            </w:r>
          </w:p>
        </w:tc>
        <w:tc>
          <w:tcPr>
            <w:tcW w:w="562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7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20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处理器</w:t>
            </w:r>
          </w:p>
        </w:tc>
        <w:tc>
          <w:tcPr>
            <w:tcW w:w="56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八核处理器，CPU主频≥2.0GHz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7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20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运行内存</w:t>
            </w:r>
          </w:p>
        </w:tc>
        <w:tc>
          <w:tcPr>
            <w:tcW w:w="56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≥2GB RAM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7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20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储存内存</w:t>
            </w:r>
          </w:p>
        </w:tc>
        <w:tc>
          <w:tcPr>
            <w:tcW w:w="56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≥16GB ROM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20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续航能力</w:t>
            </w:r>
          </w:p>
        </w:tc>
        <w:tc>
          <w:tcPr>
            <w:tcW w:w="56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可拆卸的锂离子电池，容量≥4500mAh，支持快速充电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20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接口</w:t>
            </w:r>
          </w:p>
        </w:tc>
        <w:tc>
          <w:tcPr>
            <w:tcW w:w="56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type-c接口，接口带胶塞，支持OTG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7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6</w:t>
            </w:r>
          </w:p>
        </w:tc>
        <w:tc>
          <w:tcPr>
            <w:tcW w:w="20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屏幕尺寸</w:t>
            </w:r>
          </w:p>
        </w:tc>
        <w:tc>
          <w:tcPr>
            <w:tcW w:w="56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5.2英寸及以上显示屏，支持戴手套/带水触摸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7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7</w:t>
            </w:r>
          </w:p>
        </w:tc>
        <w:tc>
          <w:tcPr>
            <w:tcW w:w="20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屏幕分辨率</w:t>
            </w:r>
          </w:p>
        </w:tc>
        <w:tc>
          <w:tcPr>
            <w:tcW w:w="56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分辨率≥1920(H)×1080(W)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8</w:t>
            </w:r>
          </w:p>
        </w:tc>
        <w:tc>
          <w:tcPr>
            <w:tcW w:w="20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摄像头</w:t>
            </w:r>
          </w:p>
        </w:tc>
        <w:tc>
          <w:tcPr>
            <w:tcW w:w="56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前置≥200万像素；后置≥1300万像素，支持自动对焦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7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9</w:t>
            </w:r>
          </w:p>
        </w:tc>
        <w:tc>
          <w:tcPr>
            <w:tcW w:w="20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声音</w:t>
            </w:r>
          </w:p>
        </w:tc>
        <w:tc>
          <w:tcPr>
            <w:tcW w:w="56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喇叭在设备正面或底部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7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20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防爆等级</w:t>
            </w:r>
          </w:p>
        </w:tc>
        <w:tc>
          <w:tcPr>
            <w:tcW w:w="56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ExibIICT3GB及以上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7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11</w:t>
            </w:r>
          </w:p>
        </w:tc>
        <w:tc>
          <w:tcPr>
            <w:tcW w:w="20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防摔抗震</w:t>
            </w:r>
          </w:p>
        </w:tc>
        <w:tc>
          <w:tcPr>
            <w:tcW w:w="56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可承受1.2m高处到地面的多次跌落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7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12</w:t>
            </w:r>
          </w:p>
        </w:tc>
        <w:tc>
          <w:tcPr>
            <w:tcW w:w="20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防水防尘工业等级</w:t>
            </w:r>
          </w:p>
        </w:tc>
        <w:tc>
          <w:tcPr>
            <w:tcW w:w="56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≥IP65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7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13</w:t>
            </w:r>
          </w:p>
        </w:tc>
        <w:tc>
          <w:tcPr>
            <w:tcW w:w="20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WIFI网络</w:t>
            </w:r>
          </w:p>
        </w:tc>
        <w:tc>
          <w:tcPr>
            <w:tcW w:w="56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支持IEEE802.11a/b/g/n/ac（2.4G/5G双频WIFI）协议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7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14</w:t>
            </w:r>
          </w:p>
        </w:tc>
        <w:tc>
          <w:tcPr>
            <w:tcW w:w="20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4G网络</w:t>
            </w:r>
          </w:p>
        </w:tc>
        <w:tc>
          <w:tcPr>
            <w:tcW w:w="56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支持4G全网通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</w:tc>
      </w:tr>
      <w:tr>
        <w:trPr>
          <w:trHeight w:val="428" w:hRule="atLeast"/>
          <w:jc w:val="center"/>
        </w:trPr>
        <w:tc>
          <w:tcPr>
            <w:tcW w:w="7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15</w:t>
            </w:r>
          </w:p>
        </w:tc>
        <w:tc>
          <w:tcPr>
            <w:tcW w:w="20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蓝牙</w:t>
            </w:r>
          </w:p>
        </w:tc>
        <w:tc>
          <w:tcPr>
            <w:tcW w:w="56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Bluetooth 5.0（支持BLE）或以上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7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16</w:t>
            </w:r>
          </w:p>
        </w:tc>
        <w:tc>
          <w:tcPr>
            <w:tcW w:w="20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定位系统</w:t>
            </w:r>
          </w:p>
        </w:tc>
        <w:tc>
          <w:tcPr>
            <w:tcW w:w="56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支持GPS，北斗，GLONASS多种定位系统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7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20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准心扫描</w:t>
            </w:r>
          </w:p>
        </w:tc>
        <w:tc>
          <w:tcPr>
            <w:tcW w:w="56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可实现PDA准心扫描，防止相邻条码的误读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</w:tc>
      </w:tr>
      <w:tr>
        <w:trPr>
          <w:trHeight w:val="507" w:hRule="atLeast"/>
          <w:jc w:val="center"/>
        </w:trPr>
        <w:tc>
          <w:tcPr>
            <w:tcW w:w="7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20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NFC</w:t>
            </w:r>
          </w:p>
        </w:tc>
        <w:tc>
          <w:tcPr>
            <w:tcW w:w="56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NFC读取区域在设备上端；NFC可读取二代身份证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20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按键</w:t>
            </w:r>
          </w:p>
        </w:tc>
        <w:tc>
          <w:tcPr>
            <w:tcW w:w="56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支持屏幕虚拟扫描按键；支持按键自定义；采用机身顶部电源键设计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</w:tc>
      </w:tr>
      <w:tr>
        <w:trPr>
          <w:trHeight w:val="395" w:hRule="atLeast"/>
          <w:jc w:val="center"/>
        </w:trPr>
        <w:tc>
          <w:tcPr>
            <w:tcW w:w="7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0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操作系统</w:t>
            </w:r>
          </w:p>
        </w:tc>
        <w:tc>
          <w:tcPr>
            <w:tcW w:w="56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Android 9.0及以上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21</w:t>
            </w:r>
          </w:p>
        </w:tc>
        <w:tc>
          <w:tcPr>
            <w:tcW w:w="20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二维码快捷设置</w:t>
            </w:r>
          </w:p>
        </w:tc>
        <w:tc>
          <w:tcPr>
            <w:tcW w:w="56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通过扫描二维码快速实现复制其他设备部分设置，如条码、WiFi等设置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7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22</w:t>
            </w:r>
          </w:p>
        </w:tc>
        <w:tc>
          <w:tcPr>
            <w:tcW w:w="20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安全管理桌面</w:t>
            </w:r>
          </w:p>
        </w:tc>
        <w:tc>
          <w:tcPr>
            <w:tcW w:w="56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系统自带安全管理桌面，限制使用指定APP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23</w:t>
            </w:r>
          </w:p>
        </w:tc>
        <w:tc>
          <w:tcPr>
            <w:tcW w:w="20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网络安全管理</w:t>
            </w:r>
          </w:p>
        </w:tc>
        <w:tc>
          <w:tcPr>
            <w:tcW w:w="56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不借助任何第三方软件实现添加网络白（黑）名单功能，屏蔽非法网络。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20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系统安全设计</w:t>
            </w:r>
          </w:p>
        </w:tc>
        <w:tc>
          <w:tcPr>
            <w:tcW w:w="56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具有密码验证机制，在安装新的APP需要输入密码方可确认、可设置APP使用权限，禁止使用非法APP应用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7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20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时间同步</w:t>
            </w:r>
          </w:p>
        </w:tc>
        <w:tc>
          <w:tcPr>
            <w:tcW w:w="56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支持NTP服务器时间同步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6" w:hRule="atLeast"/>
          <w:jc w:val="center"/>
        </w:trPr>
        <w:tc>
          <w:tcPr>
            <w:tcW w:w="7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26</w:t>
            </w:r>
          </w:p>
        </w:tc>
        <w:tc>
          <w:tcPr>
            <w:tcW w:w="20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设备管理</w:t>
            </w:r>
          </w:p>
        </w:tc>
        <w:tc>
          <w:tcPr>
            <w:tcW w:w="56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支持根据情况分组管理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支持对扫描配置、系统配置、应用程序的批量下发，且应用程序支持静默安装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为保护数据安全，支持远程清除设备数据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支持霸屏模式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支持远程控制设备，能够实时看到设备界面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支持远程抓取设备端日志，方便排查问题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支持批量自定义设备的开机动画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Times New Roman" w:hAnsi="Times New Roman" w:eastAsia="黑体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2"/>
          <w:sz w:val="28"/>
          <w:szCs w:val="28"/>
          <w:lang w:val="en-US" w:eastAsia="zh-CN" w:bidi="ar-SA"/>
        </w:rPr>
        <w:t>其他要求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本项目约60台PDA手持终端，投标人根据参数要求报出产品单价和项目总价。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投标人需在</w:t>
      </w:r>
      <w:r>
        <w:rPr>
          <w:rFonts w:ascii="Times New Roman" w:hAnsi="Times New Roman" w:eastAsia="仿宋_GB2312" w:cs="Times New Roman"/>
          <w:sz w:val="28"/>
          <w:szCs w:val="28"/>
          <w:lang w:val="en-US" w:eastAsia="zh-CN"/>
        </w:rPr>
        <w:t>合同签订之日起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10个工作日</w:t>
      </w:r>
      <w:r>
        <w:rPr>
          <w:rFonts w:ascii="Times New Roman" w:hAnsi="Times New Roman" w:eastAsia="仿宋_GB2312" w:cs="Times New Roman"/>
          <w:sz w:val="28"/>
          <w:szCs w:val="28"/>
          <w:lang w:val="en-US" w:eastAsia="zh-CN"/>
        </w:rPr>
        <w:t>内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交付</w:t>
      </w:r>
      <w:r>
        <w:rPr>
          <w:rFonts w:ascii="Times New Roman" w:hAnsi="Times New Roman" w:eastAsia="仿宋_GB2312" w:cs="Times New Roman"/>
          <w:sz w:val="28"/>
          <w:szCs w:val="28"/>
          <w:lang w:val="en-US" w:eastAsia="zh-CN"/>
        </w:rPr>
        <w:t>完成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到采购人</w:t>
      </w:r>
      <w:r>
        <w:rPr>
          <w:rFonts w:ascii="Times New Roman" w:hAnsi="Times New Roman" w:eastAsia="仿宋_GB2312" w:cs="Times New Roman"/>
          <w:sz w:val="28"/>
          <w:szCs w:val="28"/>
          <w:lang w:val="en-US" w:eastAsia="zh-CN"/>
        </w:rPr>
        <w:t xml:space="preserve">指定地点。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（三）本项目的</w:t>
      </w:r>
      <w:r>
        <w:rPr>
          <w:rFonts w:ascii="Times New Roman" w:hAnsi="Times New Roman" w:eastAsia="仿宋_GB2312" w:cs="Times New Roman"/>
          <w:sz w:val="28"/>
          <w:szCs w:val="28"/>
          <w:lang w:val="en-US" w:eastAsia="zh-CN"/>
        </w:rPr>
        <w:t>质保期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为</w:t>
      </w:r>
      <w:r>
        <w:rPr>
          <w:rFonts w:ascii="Times New Roman" w:hAnsi="Times New Roman" w:eastAsia="仿宋_GB2312" w:cs="Times New Roman"/>
          <w:sz w:val="28"/>
          <w:szCs w:val="28"/>
          <w:lang w:val="en-US" w:eastAsia="zh-CN"/>
        </w:rPr>
        <w:t>1年。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（四）此项目为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交钥匙工程，投标人需确保所提供产品与采购人业务系统实现完全兼容，并负责设备与软件调试涉及的协调等工作。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Times New Roman" w:hAnsi="Times New Roman" w:eastAsia="黑体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2"/>
          <w:sz w:val="28"/>
          <w:szCs w:val="28"/>
          <w:lang w:val="en-US" w:eastAsia="zh-CN" w:bidi="ar-SA"/>
        </w:rPr>
        <w:t>四、预算金额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default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aps w:val="0"/>
          <w:kern w:val="2"/>
          <w:sz w:val="28"/>
          <w:szCs w:val="28"/>
          <w:lang w:val="en-US" w:eastAsia="zh-CN" w:bidi="ar-SA"/>
        </w:rPr>
        <w:t>PDA手持终端</w:t>
      </w:r>
      <w:r>
        <w:rPr>
          <w:rFonts w:hint="eastAsia" w:ascii="Times New Roman" w:hAnsi="Times New Roman" w:eastAsia="仿宋_GB2312" w:cs="Times New Roman"/>
          <w:b w:val="0"/>
          <w:bCs w:val="0"/>
          <w:caps w:val="0"/>
          <w:kern w:val="2"/>
          <w:sz w:val="28"/>
          <w:szCs w:val="28"/>
          <w:lang w:val="en-US" w:eastAsia="zh-CN" w:bidi="ar-SA"/>
        </w:rPr>
        <w:t>预算金额约24万元。</w:t>
      </w:r>
    </w:p>
    <w:sectPr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8995D9"/>
    <w:multiLevelType w:val="singleLevel"/>
    <w:tmpl w:val="9B8995D9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6B725BF"/>
    <w:multiLevelType w:val="singleLevel"/>
    <w:tmpl w:val="36B725BF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EA7EDE"/>
    <w:rsid w:val="0ACF249D"/>
    <w:rsid w:val="0BC37341"/>
    <w:rsid w:val="25B5624D"/>
    <w:rsid w:val="30167EDE"/>
    <w:rsid w:val="35D43581"/>
    <w:rsid w:val="3A225895"/>
    <w:rsid w:val="49A80D86"/>
    <w:rsid w:val="4AEA7EDE"/>
    <w:rsid w:val="5464323C"/>
    <w:rsid w:val="551D31F8"/>
    <w:rsid w:val="562240F4"/>
    <w:rsid w:val="65DF71F2"/>
    <w:rsid w:val="695A217D"/>
    <w:rsid w:val="6A8E5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39"/>
    <w:pPr>
      <w:spacing w:before="120" w:after="120"/>
      <w:jc w:val="left"/>
    </w:pPr>
    <w:rPr>
      <w:rFonts w:ascii="Calibri" w:hAnsi="Calibri" w:cs="Calibri"/>
      <w:b/>
      <w:bCs/>
      <w:caps/>
      <w:sz w:val="20"/>
      <w:szCs w:val="20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</w:style>
  <w:style w:type="paragraph" w:styleId="4">
    <w:name w:val="envelope return"/>
    <w:basedOn w:val="1"/>
    <w:qFormat/>
    <w:uiPriority w:val="99"/>
    <w:pPr>
      <w:snapToGrid w:val="0"/>
    </w:pPr>
    <w:rPr>
      <w:rFonts w:ascii="Arial" w:hAnsi="Arial" w:cs="Arial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6">
    <w:name w:val="Body Text First Indent 2"/>
    <w:basedOn w:val="3"/>
    <w:qFormat/>
    <w:uiPriority w:val="0"/>
    <w:pPr>
      <w:tabs>
        <w:tab w:val="left" w:pos="5580"/>
      </w:tabs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2021-10-09T01:25:00Z</dcterms:created>
  <dc:creator>DELL</dc:creator>
  <cp:lastModifiedBy>喵了个咪</cp:lastModifiedBy>
  <dcterms:modified xsi:type="dcterms:W3CDTF">2021-10-09T08:32:26Z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F8E7050271834D12B41276C325FB36B8</vt:lpwstr>
  </property>
</Properties>
</file>